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798" w:rsidRPr="007E6810" w:rsidRDefault="00341798" w:rsidP="00AD55CA">
      <w:pPr>
        <w:spacing w:line="360" w:lineRule="auto"/>
        <w:ind w:firstLine="4502"/>
        <w:rPr>
          <w:b/>
          <w:sz w:val="28"/>
          <w:szCs w:val="28"/>
          <w:lang w:val="en-US"/>
        </w:rPr>
      </w:pPr>
      <w:bookmarkStart w:id="0" w:name="_Toc136519958"/>
      <w:bookmarkStart w:id="1" w:name="_Toc136597726"/>
      <w:bookmarkStart w:id="2" w:name="_Toc136601629"/>
      <w:bookmarkStart w:id="3" w:name="_GoBack"/>
      <w:bookmarkEnd w:id="3"/>
    </w:p>
    <w:p w:rsidR="002F5711" w:rsidRPr="002F5711" w:rsidRDefault="002F5711" w:rsidP="00AD55CA">
      <w:pPr>
        <w:spacing w:line="360" w:lineRule="auto"/>
        <w:ind w:firstLine="4502"/>
        <w:rPr>
          <w:b/>
          <w:sz w:val="28"/>
          <w:szCs w:val="28"/>
          <w:lang w:val="en-US"/>
        </w:rPr>
      </w:pPr>
    </w:p>
    <w:p w:rsidR="00341798" w:rsidRDefault="00341798" w:rsidP="00AD55CA">
      <w:pPr>
        <w:spacing w:line="360" w:lineRule="auto"/>
        <w:ind w:firstLine="4502"/>
        <w:rPr>
          <w:b/>
          <w:sz w:val="28"/>
          <w:szCs w:val="28"/>
        </w:rPr>
      </w:pPr>
    </w:p>
    <w:p w:rsidR="0078210C" w:rsidRPr="00841897" w:rsidRDefault="0078210C" w:rsidP="00AD55CA">
      <w:pPr>
        <w:spacing w:line="360" w:lineRule="auto"/>
        <w:ind w:firstLine="4502"/>
        <w:rPr>
          <w:b/>
          <w:sz w:val="28"/>
          <w:szCs w:val="28"/>
        </w:rPr>
      </w:pPr>
      <w:r w:rsidRPr="00841897">
        <w:rPr>
          <w:b/>
          <w:sz w:val="28"/>
          <w:szCs w:val="28"/>
        </w:rPr>
        <w:t>ДО</w:t>
      </w:r>
    </w:p>
    <w:p w:rsidR="00D633C0" w:rsidRPr="00841897" w:rsidRDefault="00D633C0" w:rsidP="00AD55CA">
      <w:pPr>
        <w:spacing w:line="360" w:lineRule="auto"/>
        <w:ind w:firstLine="4502"/>
        <w:rPr>
          <w:b/>
          <w:sz w:val="28"/>
          <w:szCs w:val="28"/>
        </w:rPr>
      </w:pPr>
      <w:r w:rsidRPr="00841897">
        <w:rPr>
          <w:b/>
          <w:sz w:val="28"/>
          <w:szCs w:val="28"/>
        </w:rPr>
        <w:t xml:space="preserve">МИНИСТЕРСКИЯ СЪВЕТ </w:t>
      </w:r>
    </w:p>
    <w:p w:rsidR="0078210C" w:rsidRPr="00841897" w:rsidRDefault="00D633C0" w:rsidP="00AD55CA">
      <w:pPr>
        <w:spacing w:line="360" w:lineRule="auto"/>
        <w:ind w:firstLine="4502"/>
        <w:rPr>
          <w:b/>
          <w:sz w:val="28"/>
          <w:szCs w:val="28"/>
        </w:rPr>
      </w:pPr>
      <w:r w:rsidRPr="00841897">
        <w:rPr>
          <w:b/>
          <w:sz w:val="28"/>
          <w:szCs w:val="28"/>
        </w:rPr>
        <w:t xml:space="preserve">НА РЕПУБЛИКА БЪЛГАРИЯ </w:t>
      </w:r>
    </w:p>
    <w:p w:rsidR="0078210C" w:rsidRPr="00841897" w:rsidRDefault="0078210C" w:rsidP="0078210C">
      <w:pPr>
        <w:jc w:val="center"/>
        <w:rPr>
          <w:b/>
          <w:sz w:val="28"/>
          <w:szCs w:val="28"/>
        </w:rPr>
      </w:pPr>
    </w:p>
    <w:p w:rsidR="0078210C" w:rsidRDefault="0078210C" w:rsidP="0078210C">
      <w:pPr>
        <w:jc w:val="center"/>
        <w:rPr>
          <w:b/>
          <w:sz w:val="12"/>
          <w:szCs w:val="12"/>
        </w:rPr>
      </w:pPr>
    </w:p>
    <w:p w:rsidR="00342D41" w:rsidRPr="00841897" w:rsidRDefault="00342D41" w:rsidP="0078210C">
      <w:pPr>
        <w:jc w:val="center"/>
        <w:rPr>
          <w:b/>
          <w:sz w:val="12"/>
          <w:szCs w:val="12"/>
        </w:rPr>
      </w:pPr>
    </w:p>
    <w:p w:rsidR="009832D1" w:rsidRPr="00841897" w:rsidRDefault="009832D1" w:rsidP="0078210C">
      <w:pPr>
        <w:jc w:val="center"/>
        <w:rPr>
          <w:b/>
          <w:sz w:val="28"/>
          <w:szCs w:val="28"/>
        </w:rPr>
      </w:pPr>
    </w:p>
    <w:p w:rsidR="00A62E26" w:rsidRPr="00841897" w:rsidRDefault="00A62E26" w:rsidP="00A62E26">
      <w:pPr>
        <w:pStyle w:val="Heading1"/>
        <w:tabs>
          <w:tab w:val="left" w:pos="1440"/>
        </w:tabs>
        <w:spacing w:line="360" w:lineRule="auto"/>
        <w:ind w:right="360"/>
        <w:rPr>
          <w:sz w:val="32"/>
          <w:szCs w:val="32"/>
        </w:rPr>
      </w:pPr>
      <w:r w:rsidRPr="00841897">
        <w:rPr>
          <w:sz w:val="32"/>
          <w:szCs w:val="32"/>
        </w:rPr>
        <w:t>ДОКЛАД</w:t>
      </w:r>
    </w:p>
    <w:p w:rsidR="00A62E26" w:rsidRPr="00841897" w:rsidRDefault="00A62E26" w:rsidP="00A62E26">
      <w:pPr>
        <w:ind w:right="360"/>
        <w:rPr>
          <w:sz w:val="8"/>
          <w:szCs w:val="8"/>
        </w:rPr>
      </w:pPr>
    </w:p>
    <w:p w:rsidR="00A62E26" w:rsidRPr="00841897" w:rsidRDefault="00A62E26" w:rsidP="00A62E26">
      <w:pPr>
        <w:ind w:right="357"/>
        <w:jc w:val="center"/>
        <w:rPr>
          <w:b/>
          <w:sz w:val="28"/>
          <w:szCs w:val="28"/>
        </w:rPr>
      </w:pPr>
      <w:r w:rsidRPr="00841897">
        <w:rPr>
          <w:b/>
          <w:sz w:val="28"/>
          <w:szCs w:val="28"/>
        </w:rPr>
        <w:t xml:space="preserve">от </w:t>
      </w:r>
      <w:r w:rsidR="00E94B04">
        <w:rPr>
          <w:b/>
          <w:sz w:val="28"/>
          <w:szCs w:val="28"/>
        </w:rPr>
        <w:t>Владислав Горанов</w:t>
      </w:r>
      <w:r w:rsidRPr="00841897">
        <w:rPr>
          <w:b/>
          <w:sz w:val="28"/>
          <w:szCs w:val="28"/>
        </w:rPr>
        <w:t xml:space="preserve"> – министър на финансите</w:t>
      </w:r>
    </w:p>
    <w:p w:rsidR="0078210C" w:rsidRPr="00841897" w:rsidRDefault="0078210C" w:rsidP="0078210C">
      <w:pPr>
        <w:jc w:val="center"/>
        <w:rPr>
          <w:b/>
          <w:sz w:val="12"/>
          <w:szCs w:val="12"/>
        </w:rPr>
      </w:pPr>
    </w:p>
    <w:p w:rsidR="009832D1" w:rsidRPr="00841897" w:rsidRDefault="009832D1" w:rsidP="0078210C">
      <w:pPr>
        <w:jc w:val="center"/>
        <w:rPr>
          <w:b/>
          <w:sz w:val="12"/>
          <w:szCs w:val="12"/>
        </w:rPr>
      </w:pPr>
    </w:p>
    <w:p w:rsidR="009832D1" w:rsidRDefault="009832D1" w:rsidP="0078210C">
      <w:pPr>
        <w:jc w:val="center"/>
        <w:rPr>
          <w:b/>
          <w:sz w:val="12"/>
          <w:szCs w:val="12"/>
        </w:rPr>
      </w:pPr>
    </w:p>
    <w:p w:rsidR="00A62E26" w:rsidRDefault="00A62E26" w:rsidP="0078210C">
      <w:pPr>
        <w:jc w:val="center"/>
        <w:rPr>
          <w:b/>
          <w:color w:val="0070C0"/>
          <w:sz w:val="12"/>
          <w:szCs w:val="12"/>
        </w:rPr>
      </w:pPr>
    </w:p>
    <w:p w:rsidR="00896122" w:rsidRPr="000B208B" w:rsidRDefault="00896122" w:rsidP="0078210C">
      <w:pPr>
        <w:jc w:val="center"/>
        <w:rPr>
          <w:b/>
          <w:color w:val="0070C0"/>
          <w:sz w:val="12"/>
          <w:szCs w:val="12"/>
        </w:rPr>
      </w:pPr>
    </w:p>
    <w:p w:rsidR="00A62E26" w:rsidRPr="000B208B" w:rsidRDefault="00A62E26" w:rsidP="0078210C">
      <w:pPr>
        <w:jc w:val="center"/>
        <w:rPr>
          <w:b/>
          <w:color w:val="0070C0"/>
          <w:sz w:val="12"/>
          <w:szCs w:val="12"/>
        </w:rPr>
      </w:pPr>
    </w:p>
    <w:p w:rsidR="0078210C" w:rsidRPr="0050621A" w:rsidRDefault="00A92D96" w:rsidP="00A92D96">
      <w:pPr>
        <w:ind w:left="1980" w:hanging="1440"/>
        <w:jc w:val="both"/>
        <w:rPr>
          <w:b/>
          <w:sz w:val="28"/>
          <w:szCs w:val="28"/>
        </w:rPr>
      </w:pPr>
      <w:r w:rsidRPr="0050621A">
        <w:rPr>
          <w:b/>
          <w:sz w:val="28"/>
          <w:szCs w:val="28"/>
          <w:u w:val="single"/>
        </w:rPr>
        <w:t xml:space="preserve"> </w:t>
      </w:r>
      <w:r w:rsidR="0078210C" w:rsidRPr="00893CF9">
        <w:rPr>
          <w:b/>
          <w:sz w:val="28"/>
          <w:szCs w:val="28"/>
          <w:u w:val="single"/>
        </w:rPr>
        <w:t>Относно</w:t>
      </w:r>
      <w:r w:rsidR="00A62E26" w:rsidRPr="00893CF9">
        <w:rPr>
          <w:b/>
          <w:sz w:val="28"/>
          <w:szCs w:val="28"/>
        </w:rPr>
        <w:t>:</w:t>
      </w:r>
      <w:r w:rsidRPr="00893CF9">
        <w:rPr>
          <w:b/>
          <w:sz w:val="28"/>
          <w:szCs w:val="28"/>
        </w:rPr>
        <w:t xml:space="preserve"> </w:t>
      </w:r>
      <w:r w:rsidR="007E7309" w:rsidRPr="00893CF9">
        <w:rPr>
          <w:b/>
          <w:sz w:val="28"/>
          <w:szCs w:val="28"/>
          <w:lang w:val="ru-RU"/>
        </w:rPr>
        <w:t xml:space="preserve"> </w:t>
      </w:r>
      <w:r w:rsidR="00FC0F8B" w:rsidRPr="00893CF9">
        <w:rPr>
          <w:b/>
          <w:sz w:val="28"/>
          <w:szCs w:val="28"/>
        </w:rPr>
        <w:t>Проект на Р</w:t>
      </w:r>
      <w:r w:rsidR="004938A8" w:rsidRPr="00893CF9">
        <w:rPr>
          <w:b/>
          <w:sz w:val="28"/>
          <w:szCs w:val="28"/>
        </w:rPr>
        <w:t>ешение</w:t>
      </w:r>
      <w:r w:rsidR="00867F42">
        <w:rPr>
          <w:b/>
          <w:sz w:val="28"/>
          <w:szCs w:val="28"/>
        </w:rPr>
        <w:t xml:space="preserve"> на Министерския съвет </w:t>
      </w:r>
      <w:r w:rsidR="001B104F" w:rsidRPr="00893CF9">
        <w:rPr>
          <w:b/>
          <w:sz w:val="28"/>
          <w:szCs w:val="28"/>
        </w:rPr>
        <w:t>за приемане на отчета за изпълнението на държавния бюджет на Република България за 201</w:t>
      </w:r>
      <w:r w:rsidR="0050100B">
        <w:rPr>
          <w:b/>
          <w:sz w:val="28"/>
          <w:szCs w:val="28"/>
          <w:lang w:val="en-US"/>
        </w:rPr>
        <w:t>5</w:t>
      </w:r>
      <w:r w:rsidR="001B104F" w:rsidRPr="00893CF9">
        <w:rPr>
          <w:b/>
          <w:sz w:val="28"/>
          <w:szCs w:val="28"/>
        </w:rPr>
        <w:t xml:space="preserve"> г.</w:t>
      </w:r>
      <w:r w:rsidR="00DD621E">
        <w:rPr>
          <w:b/>
          <w:sz w:val="28"/>
          <w:szCs w:val="28"/>
        </w:rPr>
        <w:t xml:space="preserve"> и доклада към него</w:t>
      </w:r>
      <w:r w:rsidR="001B104F" w:rsidRPr="00893CF9">
        <w:rPr>
          <w:b/>
          <w:sz w:val="28"/>
          <w:szCs w:val="28"/>
        </w:rPr>
        <w:t xml:space="preserve">, на </w:t>
      </w:r>
      <w:r w:rsidR="007722E4" w:rsidRPr="00893CF9">
        <w:rPr>
          <w:b/>
          <w:sz w:val="28"/>
          <w:szCs w:val="28"/>
        </w:rPr>
        <w:t>Г</w:t>
      </w:r>
      <w:r w:rsidR="001B104F" w:rsidRPr="00893CF9">
        <w:rPr>
          <w:b/>
          <w:sz w:val="28"/>
          <w:szCs w:val="28"/>
        </w:rPr>
        <w:t>одишния доклад и отчет за дейността</w:t>
      </w:r>
      <w:r w:rsidR="0050621A" w:rsidRPr="00893CF9">
        <w:rPr>
          <w:b/>
          <w:sz w:val="28"/>
          <w:szCs w:val="28"/>
        </w:rPr>
        <w:t xml:space="preserve"> на</w:t>
      </w:r>
      <w:r w:rsidR="001B104F" w:rsidRPr="00893CF9">
        <w:rPr>
          <w:b/>
          <w:smallCaps/>
          <w:sz w:val="22"/>
        </w:rPr>
        <w:t xml:space="preserve"> </w:t>
      </w:r>
      <w:r w:rsidR="0050621A" w:rsidRPr="00893CF9">
        <w:rPr>
          <w:b/>
          <w:sz w:val="28"/>
          <w:szCs w:val="28"/>
        </w:rPr>
        <w:t>Държавния фонд за гарантиране устойчивост на държавната пенсионна система</w:t>
      </w:r>
      <w:r w:rsidR="0050621A" w:rsidRPr="00893CF9">
        <w:rPr>
          <w:b/>
          <w:smallCaps/>
          <w:sz w:val="28"/>
          <w:szCs w:val="28"/>
        </w:rPr>
        <w:t xml:space="preserve"> </w:t>
      </w:r>
      <w:r w:rsidRPr="00893CF9">
        <w:rPr>
          <w:b/>
          <w:sz w:val="28"/>
          <w:szCs w:val="28"/>
        </w:rPr>
        <w:t xml:space="preserve">за </w:t>
      </w:r>
      <w:r w:rsidR="007722E4" w:rsidRPr="00893CF9">
        <w:rPr>
          <w:b/>
          <w:sz w:val="28"/>
          <w:szCs w:val="28"/>
        </w:rPr>
        <w:t>201</w:t>
      </w:r>
      <w:r w:rsidR="0050100B">
        <w:rPr>
          <w:b/>
          <w:sz w:val="28"/>
          <w:szCs w:val="28"/>
          <w:lang w:val="en-US"/>
        </w:rPr>
        <w:t>5</w:t>
      </w:r>
      <w:r w:rsidR="007722E4" w:rsidRPr="00893CF9">
        <w:rPr>
          <w:b/>
          <w:sz w:val="28"/>
          <w:szCs w:val="28"/>
        </w:rPr>
        <w:t xml:space="preserve"> г.</w:t>
      </w:r>
      <w:r w:rsidR="002F5711">
        <w:rPr>
          <w:b/>
          <w:sz w:val="28"/>
          <w:szCs w:val="28"/>
        </w:rPr>
        <w:t xml:space="preserve"> и</w:t>
      </w:r>
      <w:r w:rsidR="007722E4" w:rsidRPr="00893CF9">
        <w:rPr>
          <w:b/>
          <w:sz w:val="28"/>
          <w:szCs w:val="28"/>
        </w:rPr>
        <w:t xml:space="preserve"> на Г</w:t>
      </w:r>
      <w:r w:rsidR="0050621A" w:rsidRPr="00893CF9">
        <w:rPr>
          <w:b/>
          <w:sz w:val="28"/>
          <w:szCs w:val="28"/>
        </w:rPr>
        <w:t>одишния отчет за състоянието на държавния дълг за 201</w:t>
      </w:r>
      <w:r w:rsidR="0050100B">
        <w:rPr>
          <w:b/>
          <w:sz w:val="28"/>
          <w:szCs w:val="28"/>
          <w:lang w:val="en-US"/>
        </w:rPr>
        <w:t>5</w:t>
      </w:r>
      <w:r w:rsidR="0050621A" w:rsidRPr="00893CF9">
        <w:rPr>
          <w:b/>
          <w:sz w:val="28"/>
          <w:szCs w:val="28"/>
        </w:rPr>
        <w:t xml:space="preserve"> г.</w:t>
      </w:r>
      <w:r w:rsidRPr="00893CF9">
        <w:rPr>
          <w:b/>
          <w:sz w:val="28"/>
          <w:szCs w:val="28"/>
        </w:rPr>
        <w:t xml:space="preserve"> </w:t>
      </w:r>
      <w:r w:rsidR="00306F0C">
        <w:rPr>
          <w:b/>
          <w:bCs/>
          <w:sz w:val="28"/>
          <w:szCs w:val="28"/>
          <w:lang w:val="ru-RU"/>
        </w:rPr>
        <w:t>и за предложение до Н</w:t>
      </w:r>
      <w:r w:rsidR="00893CF9" w:rsidRPr="00893CF9">
        <w:rPr>
          <w:b/>
          <w:bCs/>
          <w:sz w:val="28"/>
          <w:szCs w:val="28"/>
          <w:lang w:val="ru-RU"/>
        </w:rPr>
        <w:t xml:space="preserve">ародното събрание за приемане на </w:t>
      </w:r>
      <w:r w:rsidR="00893CF9" w:rsidRPr="00893CF9">
        <w:rPr>
          <w:b/>
          <w:sz w:val="28"/>
          <w:szCs w:val="28"/>
        </w:rPr>
        <w:t>Отчета за изпълнението на държавния бюджет на Република България за 201</w:t>
      </w:r>
      <w:r w:rsidR="0050100B">
        <w:rPr>
          <w:b/>
          <w:sz w:val="28"/>
          <w:szCs w:val="28"/>
          <w:lang w:val="en-US"/>
        </w:rPr>
        <w:t>5</w:t>
      </w:r>
      <w:r w:rsidR="00893CF9" w:rsidRPr="00893CF9">
        <w:rPr>
          <w:b/>
          <w:sz w:val="28"/>
          <w:szCs w:val="28"/>
        </w:rPr>
        <w:t xml:space="preserve"> г.</w:t>
      </w:r>
    </w:p>
    <w:p w:rsidR="0078210C" w:rsidRPr="000B208B" w:rsidRDefault="0078210C" w:rsidP="0078210C">
      <w:pPr>
        <w:jc w:val="center"/>
        <w:rPr>
          <w:b/>
          <w:color w:val="0070C0"/>
          <w:sz w:val="12"/>
          <w:szCs w:val="12"/>
        </w:rPr>
      </w:pPr>
      <w:r w:rsidRPr="000B208B">
        <w:rPr>
          <w:b/>
          <w:color w:val="0070C0"/>
          <w:sz w:val="12"/>
          <w:szCs w:val="12"/>
        </w:rPr>
        <w:tab/>
        <w:t xml:space="preserve">         </w:t>
      </w:r>
      <w:r w:rsidRPr="000B208B">
        <w:rPr>
          <w:b/>
          <w:color w:val="0070C0"/>
          <w:sz w:val="12"/>
          <w:szCs w:val="12"/>
        </w:rPr>
        <w:tab/>
      </w:r>
    </w:p>
    <w:p w:rsidR="0078210C" w:rsidRPr="000B208B" w:rsidRDefault="0078210C" w:rsidP="0078210C">
      <w:pPr>
        <w:jc w:val="center"/>
        <w:rPr>
          <w:b/>
          <w:color w:val="0070C0"/>
          <w:sz w:val="8"/>
          <w:szCs w:val="8"/>
        </w:rPr>
      </w:pPr>
    </w:p>
    <w:p w:rsidR="003C094C" w:rsidRDefault="003C094C" w:rsidP="00D13730">
      <w:pPr>
        <w:rPr>
          <w:b/>
          <w:color w:val="0070C0"/>
          <w:sz w:val="26"/>
          <w:szCs w:val="26"/>
        </w:rPr>
      </w:pPr>
    </w:p>
    <w:p w:rsidR="009832D1" w:rsidRPr="004A7FD6" w:rsidRDefault="009832D1" w:rsidP="00D13730">
      <w:pPr>
        <w:rPr>
          <w:b/>
          <w:color w:val="0070C0"/>
          <w:sz w:val="28"/>
          <w:szCs w:val="28"/>
        </w:rPr>
      </w:pPr>
    </w:p>
    <w:p w:rsidR="00A62E26" w:rsidRPr="00841897" w:rsidRDefault="00A62E26" w:rsidP="00A04EF7">
      <w:pPr>
        <w:tabs>
          <w:tab w:val="left" w:pos="720"/>
        </w:tabs>
        <w:ind w:right="357" w:firstLine="720"/>
        <w:rPr>
          <w:b/>
          <w:bCs/>
          <w:sz w:val="26"/>
          <w:szCs w:val="26"/>
        </w:rPr>
      </w:pPr>
      <w:r w:rsidRPr="00841897">
        <w:rPr>
          <w:b/>
          <w:bCs/>
          <w:sz w:val="26"/>
          <w:szCs w:val="26"/>
        </w:rPr>
        <w:t>УВАЖАЕМИ ГОСПОДИН МИНИСТЪР–ПРЕДСЕДАТЕЛ,</w:t>
      </w:r>
    </w:p>
    <w:p w:rsidR="00A62E26" w:rsidRPr="00841897" w:rsidRDefault="00A62E26" w:rsidP="00A04EF7">
      <w:pPr>
        <w:tabs>
          <w:tab w:val="left" w:pos="900"/>
        </w:tabs>
        <w:ind w:right="357" w:firstLine="720"/>
        <w:rPr>
          <w:b/>
          <w:bCs/>
          <w:sz w:val="26"/>
          <w:szCs w:val="26"/>
        </w:rPr>
      </w:pPr>
      <w:r w:rsidRPr="00841897">
        <w:rPr>
          <w:b/>
          <w:bCs/>
          <w:sz w:val="26"/>
          <w:szCs w:val="26"/>
        </w:rPr>
        <w:t>УВАЖАЕМИ ГОСПОЖИ И ГОСПОДА МИНИСТРИ,</w:t>
      </w:r>
    </w:p>
    <w:p w:rsidR="001C72E7" w:rsidRPr="007D2BBE" w:rsidRDefault="001C72E7" w:rsidP="00354A00">
      <w:pPr>
        <w:ind w:firstLine="708"/>
        <w:jc w:val="both"/>
        <w:rPr>
          <w:sz w:val="28"/>
          <w:szCs w:val="28"/>
        </w:rPr>
      </w:pPr>
    </w:p>
    <w:p w:rsidR="00D13730" w:rsidRPr="00342D41" w:rsidRDefault="00D13730" w:rsidP="00A04EF7">
      <w:pPr>
        <w:jc w:val="both"/>
        <w:rPr>
          <w:b/>
          <w:sz w:val="28"/>
          <w:szCs w:val="28"/>
        </w:rPr>
      </w:pPr>
      <w:r w:rsidRPr="007D2BBE">
        <w:rPr>
          <w:sz w:val="28"/>
          <w:szCs w:val="28"/>
        </w:rPr>
        <w:t xml:space="preserve">В съответствие с </w:t>
      </w:r>
      <w:r w:rsidR="00993956" w:rsidRPr="007D2BBE">
        <w:rPr>
          <w:sz w:val="28"/>
          <w:szCs w:val="28"/>
        </w:rPr>
        <w:t>чл. 3</w:t>
      </w:r>
      <w:r w:rsidR="00546F54" w:rsidRPr="007D2BBE">
        <w:rPr>
          <w:sz w:val="28"/>
          <w:szCs w:val="28"/>
        </w:rPr>
        <w:t>1, ал. 2</w:t>
      </w:r>
      <w:r w:rsidR="004938A8" w:rsidRPr="007D2BBE">
        <w:rPr>
          <w:sz w:val="28"/>
          <w:szCs w:val="28"/>
        </w:rPr>
        <w:t xml:space="preserve"> от </w:t>
      </w:r>
      <w:r w:rsidRPr="007D2BBE">
        <w:rPr>
          <w:sz w:val="28"/>
          <w:szCs w:val="28"/>
        </w:rPr>
        <w:t>Устройствения правилник на Министерския съвет и на неговата администрация</w:t>
      </w:r>
      <w:r w:rsidR="00945E1E" w:rsidRPr="007D2BBE">
        <w:rPr>
          <w:sz w:val="28"/>
          <w:szCs w:val="28"/>
        </w:rPr>
        <w:t xml:space="preserve"> и в изпълнение на разпоредбите на чл. 1</w:t>
      </w:r>
      <w:r w:rsidR="007722E4" w:rsidRPr="007D2BBE">
        <w:rPr>
          <w:sz w:val="28"/>
          <w:szCs w:val="28"/>
        </w:rPr>
        <w:t>38</w:t>
      </w:r>
      <w:r w:rsidR="00945E1E" w:rsidRPr="007D2BBE">
        <w:rPr>
          <w:sz w:val="28"/>
          <w:szCs w:val="28"/>
        </w:rPr>
        <w:t xml:space="preserve"> от Закона за </w:t>
      </w:r>
      <w:r w:rsidR="007722E4" w:rsidRPr="007D2BBE">
        <w:rPr>
          <w:sz w:val="28"/>
          <w:szCs w:val="28"/>
        </w:rPr>
        <w:t xml:space="preserve">публичните </w:t>
      </w:r>
      <w:r w:rsidR="007722E4" w:rsidRPr="00342D41">
        <w:rPr>
          <w:sz w:val="28"/>
          <w:szCs w:val="28"/>
        </w:rPr>
        <w:t>финанси</w:t>
      </w:r>
      <w:r w:rsidR="007D2BBE" w:rsidRPr="00342D41">
        <w:rPr>
          <w:sz w:val="28"/>
          <w:szCs w:val="28"/>
        </w:rPr>
        <w:t>,</w:t>
      </w:r>
      <w:r w:rsidR="00341798" w:rsidRPr="00342D41">
        <w:rPr>
          <w:sz w:val="28"/>
          <w:szCs w:val="28"/>
        </w:rPr>
        <w:t xml:space="preserve"> </w:t>
      </w:r>
      <w:r w:rsidR="00EC21D4" w:rsidRPr="00342D41">
        <w:rPr>
          <w:sz w:val="28"/>
          <w:szCs w:val="28"/>
        </w:rPr>
        <w:t>чл. 24, ал. 3 от Закона за Държавния фонд за гарантиране устойчивост на държавната пенсионна система</w:t>
      </w:r>
      <w:r w:rsidR="007722E4" w:rsidRPr="00342D41">
        <w:rPr>
          <w:sz w:val="28"/>
          <w:szCs w:val="28"/>
        </w:rPr>
        <w:t xml:space="preserve"> и </w:t>
      </w:r>
      <w:r w:rsidR="00341798" w:rsidRPr="00342D41">
        <w:rPr>
          <w:sz w:val="28"/>
          <w:szCs w:val="28"/>
        </w:rPr>
        <w:t xml:space="preserve">на </w:t>
      </w:r>
      <w:r w:rsidR="007722E4" w:rsidRPr="00342D41">
        <w:rPr>
          <w:sz w:val="28"/>
          <w:szCs w:val="28"/>
        </w:rPr>
        <w:t>чл. 15 от Закона за държавния дълг</w:t>
      </w:r>
      <w:r w:rsidRPr="00342D41">
        <w:rPr>
          <w:sz w:val="28"/>
          <w:szCs w:val="28"/>
        </w:rPr>
        <w:t xml:space="preserve">, внасям за разглеждане </w:t>
      </w:r>
      <w:r w:rsidR="00A92D96" w:rsidRPr="00342D41">
        <w:rPr>
          <w:sz w:val="28"/>
          <w:szCs w:val="28"/>
        </w:rPr>
        <w:t xml:space="preserve">проект на Решение </w:t>
      </w:r>
      <w:r w:rsidR="00867F42">
        <w:rPr>
          <w:sz w:val="28"/>
          <w:szCs w:val="28"/>
        </w:rPr>
        <w:t xml:space="preserve">на Министерския съвет </w:t>
      </w:r>
      <w:r w:rsidR="001259BF" w:rsidRPr="00342D41">
        <w:rPr>
          <w:sz w:val="28"/>
          <w:szCs w:val="28"/>
        </w:rPr>
        <w:t>за приемане на отчета за изпълнението на държавния бюджет на Република България за 201</w:t>
      </w:r>
      <w:r w:rsidR="00696509">
        <w:rPr>
          <w:sz w:val="28"/>
          <w:szCs w:val="28"/>
          <w:lang w:val="en-US"/>
        </w:rPr>
        <w:t>5</w:t>
      </w:r>
      <w:r w:rsidR="001259BF" w:rsidRPr="00342D41">
        <w:rPr>
          <w:sz w:val="28"/>
          <w:szCs w:val="28"/>
        </w:rPr>
        <w:t xml:space="preserve"> г.</w:t>
      </w:r>
      <w:r w:rsidR="00034EA6" w:rsidRPr="00342D41">
        <w:rPr>
          <w:sz w:val="28"/>
          <w:szCs w:val="28"/>
        </w:rPr>
        <w:t xml:space="preserve"> и доклада към него</w:t>
      </w:r>
      <w:r w:rsidR="001259BF" w:rsidRPr="00342D41">
        <w:rPr>
          <w:sz w:val="28"/>
          <w:szCs w:val="28"/>
        </w:rPr>
        <w:t>, на Годишния доклад и отчет за дейността на Държавния фонд за гарантиране устойчивост на държавната пенсионна система за 201</w:t>
      </w:r>
      <w:r w:rsidR="00097A50">
        <w:rPr>
          <w:sz w:val="28"/>
          <w:szCs w:val="28"/>
          <w:lang w:val="en-US"/>
        </w:rPr>
        <w:t>5</w:t>
      </w:r>
      <w:r w:rsidR="001259BF" w:rsidRPr="00342D41">
        <w:rPr>
          <w:sz w:val="28"/>
          <w:szCs w:val="28"/>
        </w:rPr>
        <w:t xml:space="preserve"> г.</w:t>
      </w:r>
      <w:r w:rsidR="002F5711">
        <w:rPr>
          <w:sz w:val="28"/>
          <w:szCs w:val="28"/>
        </w:rPr>
        <w:t xml:space="preserve"> и</w:t>
      </w:r>
      <w:r w:rsidR="001259BF" w:rsidRPr="00342D41">
        <w:rPr>
          <w:sz w:val="28"/>
          <w:szCs w:val="28"/>
        </w:rPr>
        <w:t xml:space="preserve"> на Годишния отчет за състоянието на държавния дълг за 201</w:t>
      </w:r>
      <w:r w:rsidR="00097A50">
        <w:rPr>
          <w:sz w:val="28"/>
          <w:szCs w:val="28"/>
          <w:lang w:val="en-US"/>
        </w:rPr>
        <w:t>5</w:t>
      </w:r>
      <w:r w:rsidR="001259BF" w:rsidRPr="00342D41">
        <w:rPr>
          <w:sz w:val="28"/>
          <w:szCs w:val="28"/>
        </w:rPr>
        <w:t xml:space="preserve"> г. и за предложение до </w:t>
      </w:r>
      <w:r w:rsidR="006A5099" w:rsidRPr="00342D41">
        <w:rPr>
          <w:sz w:val="28"/>
          <w:szCs w:val="28"/>
        </w:rPr>
        <w:t>Н</w:t>
      </w:r>
      <w:r w:rsidR="001259BF" w:rsidRPr="00342D41">
        <w:rPr>
          <w:sz w:val="28"/>
          <w:szCs w:val="28"/>
        </w:rPr>
        <w:t>ародното събрание за приемане на Отчета за изпълнението на държавния бюджет на Република България за 201</w:t>
      </w:r>
      <w:r w:rsidR="00097A50">
        <w:rPr>
          <w:sz w:val="28"/>
          <w:szCs w:val="28"/>
          <w:lang w:val="en-US"/>
        </w:rPr>
        <w:t>5</w:t>
      </w:r>
      <w:r w:rsidR="0096148B">
        <w:rPr>
          <w:sz w:val="28"/>
          <w:szCs w:val="28"/>
          <w:lang w:val="en-US"/>
        </w:rPr>
        <w:t> </w:t>
      </w:r>
      <w:r w:rsidR="001259BF" w:rsidRPr="00342D41">
        <w:rPr>
          <w:sz w:val="28"/>
          <w:szCs w:val="28"/>
        </w:rPr>
        <w:t>г.</w:t>
      </w:r>
      <w:r w:rsidR="00FE4C50" w:rsidRPr="00342D41">
        <w:rPr>
          <w:sz w:val="28"/>
          <w:szCs w:val="28"/>
        </w:rPr>
        <w:t>,</w:t>
      </w:r>
      <w:r w:rsidR="002321B0" w:rsidRPr="00342D41">
        <w:rPr>
          <w:sz w:val="28"/>
          <w:szCs w:val="28"/>
        </w:rPr>
        <w:t xml:space="preserve"> придружен</w:t>
      </w:r>
      <w:r w:rsidR="0007613F" w:rsidRPr="00342D41">
        <w:rPr>
          <w:sz w:val="28"/>
          <w:szCs w:val="28"/>
        </w:rPr>
        <w:t>и</w:t>
      </w:r>
      <w:r w:rsidR="002321B0" w:rsidRPr="00342D41">
        <w:rPr>
          <w:sz w:val="28"/>
          <w:szCs w:val="28"/>
        </w:rPr>
        <w:t xml:space="preserve"> с подробен доклад</w:t>
      </w:r>
      <w:r w:rsidR="00A92D96" w:rsidRPr="00342D41">
        <w:rPr>
          <w:sz w:val="28"/>
          <w:szCs w:val="28"/>
        </w:rPr>
        <w:t xml:space="preserve"> и съпроводителни</w:t>
      </w:r>
      <w:r w:rsidR="00FE4C50" w:rsidRPr="00342D41">
        <w:rPr>
          <w:sz w:val="28"/>
          <w:szCs w:val="28"/>
        </w:rPr>
        <w:t xml:space="preserve"> документи. </w:t>
      </w:r>
      <w:r w:rsidR="0023700F" w:rsidRPr="00342D41">
        <w:rPr>
          <w:sz w:val="28"/>
          <w:szCs w:val="28"/>
        </w:rPr>
        <w:t xml:space="preserve"> </w:t>
      </w:r>
    </w:p>
    <w:p w:rsidR="00D13730" w:rsidRPr="007C282C" w:rsidRDefault="00D13730" w:rsidP="00D13730">
      <w:pPr>
        <w:rPr>
          <w:sz w:val="28"/>
          <w:szCs w:val="28"/>
        </w:rPr>
      </w:pPr>
      <w:r w:rsidRPr="007C282C">
        <w:rPr>
          <w:sz w:val="28"/>
          <w:szCs w:val="28"/>
        </w:rPr>
        <w:t xml:space="preserve"> </w:t>
      </w:r>
    </w:p>
    <w:p w:rsidR="004A7FD6" w:rsidRPr="007C282C" w:rsidRDefault="004A7FD6" w:rsidP="00D13730">
      <w:pPr>
        <w:rPr>
          <w:sz w:val="28"/>
          <w:szCs w:val="28"/>
        </w:rPr>
      </w:pPr>
    </w:p>
    <w:p w:rsidR="00AB4086" w:rsidRPr="007C282C" w:rsidRDefault="00AB4086" w:rsidP="00AB4086">
      <w:pPr>
        <w:spacing w:after="120"/>
        <w:ind w:firstLine="720"/>
        <w:jc w:val="both"/>
        <w:rPr>
          <w:b/>
          <w:bCs/>
          <w:i/>
          <w:iCs/>
          <w:sz w:val="28"/>
          <w:szCs w:val="28"/>
          <w:u w:val="single"/>
        </w:rPr>
      </w:pPr>
      <w:bookmarkStart w:id="4" w:name="_Toc167181031"/>
      <w:r w:rsidRPr="007C282C">
        <w:rPr>
          <w:b/>
          <w:bCs/>
          <w:i/>
          <w:iCs/>
          <w:sz w:val="28"/>
          <w:szCs w:val="28"/>
          <w:u w:val="single"/>
        </w:rPr>
        <w:t xml:space="preserve"> Бюджетна позиция на страната към края на 201</w:t>
      </w:r>
      <w:r w:rsidR="00097A50">
        <w:rPr>
          <w:b/>
          <w:bCs/>
          <w:i/>
          <w:iCs/>
          <w:sz w:val="28"/>
          <w:szCs w:val="28"/>
          <w:u w:val="single"/>
          <w:lang w:val="en-US"/>
        </w:rPr>
        <w:t>5</w:t>
      </w:r>
      <w:r w:rsidRPr="007C282C">
        <w:rPr>
          <w:b/>
          <w:bCs/>
          <w:i/>
          <w:iCs/>
          <w:sz w:val="28"/>
          <w:szCs w:val="28"/>
          <w:u w:val="single"/>
        </w:rPr>
        <w:t xml:space="preserve"> г.</w:t>
      </w:r>
    </w:p>
    <w:p w:rsidR="00B274C5" w:rsidRPr="007C282C" w:rsidRDefault="00F335B8" w:rsidP="006F7B07">
      <w:pPr>
        <w:spacing w:after="120"/>
        <w:jc w:val="both"/>
        <w:rPr>
          <w:bCs/>
          <w:iCs/>
          <w:sz w:val="28"/>
          <w:szCs w:val="28"/>
        </w:rPr>
      </w:pPr>
      <w:r w:rsidRPr="007C282C">
        <w:rPr>
          <w:bCs/>
          <w:iCs/>
          <w:sz w:val="28"/>
          <w:szCs w:val="28"/>
        </w:rPr>
        <w:t>На база на данните от годишните отчети за касово изпълнение на бюджета на първостепенните разпоредители дефицит</w:t>
      </w:r>
      <w:r w:rsidR="00E61299">
        <w:rPr>
          <w:bCs/>
          <w:iCs/>
          <w:sz w:val="28"/>
          <w:szCs w:val="28"/>
        </w:rPr>
        <w:t>ът</w:t>
      </w:r>
      <w:r w:rsidRPr="007C282C">
        <w:rPr>
          <w:bCs/>
          <w:iCs/>
          <w:sz w:val="28"/>
          <w:szCs w:val="28"/>
        </w:rPr>
        <w:t xml:space="preserve"> по консолидираната фискална програма на касова основа </w:t>
      </w:r>
      <w:r w:rsidR="00E61299">
        <w:rPr>
          <w:bCs/>
          <w:iCs/>
          <w:sz w:val="28"/>
          <w:szCs w:val="28"/>
        </w:rPr>
        <w:t>за 2015 г. е</w:t>
      </w:r>
      <w:r w:rsidR="00E61299" w:rsidRPr="007C282C">
        <w:rPr>
          <w:bCs/>
          <w:iCs/>
          <w:sz w:val="28"/>
          <w:szCs w:val="28"/>
        </w:rPr>
        <w:t xml:space="preserve"> </w:t>
      </w:r>
      <w:r w:rsidRPr="007C282C">
        <w:rPr>
          <w:bCs/>
          <w:iCs/>
          <w:sz w:val="28"/>
          <w:szCs w:val="28"/>
        </w:rPr>
        <w:t xml:space="preserve">в размер на </w:t>
      </w:r>
      <w:r w:rsidR="00362CB0">
        <w:rPr>
          <w:bCs/>
          <w:iCs/>
          <w:sz w:val="28"/>
          <w:szCs w:val="28"/>
        </w:rPr>
        <w:t>2 48</w:t>
      </w:r>
      <w:r w:rsidR="005F38F9">
        <w:rPr>
          <w:bCs/>
          <w:iCs/>
          <w:sz w:val="28"/>
          <w:szCs w:val="28"/>
          <w:lang w:val="en-US"/>
        </w:rPr>
        <w:t>5</w:t>
      </w:r>
      <w:r w:rsidR="00362CB0">
        <w:rPr>
          <w:bCs/>
          <w:iCs/>
          <w:sz w:val="28"/>
          <w:szCs w:val="28"/>
        </w:rPr>
        <w:t>,2</w:t>
      </w:r>
      <w:r w:rsidRPr="007C282C">
        <w:rPr>
          <w:bCs/>
          <w:iCs/>
          <w:sz w:val="28"/>
          <w:szCs w:val="28"/>
        </w:rPr>
        <w:t xml:space="preserve"> млн. л</w:t>
      </w:r>
      <w:r w:rsidR="00362CB0">
        <w:rPr>
          <w:bCs/>
          <w:iCs/>
          <w:sz w:val="28"/>
          <w:szCs w:val="28"/>
        </w:rPr>
        <w:t>ева.</w:t>
      </w:r>
      <w:r w:rsidRPr="007C282C">
        <w:rPr>
          <w:bCs/>
          <w:iCs/>
          <w:sz w:val="28"/>
          <w:szCs w:val="28"/>
        </w:rPr>
        <w:t xml:space="preserve"> </w:t>
      </w:r>
      <w:r w:rsidR="00362CB0" w:rsidRPr="00362CB0">
        <w:rPr>
          <w:bCs/>
          <w:iCs/>
          <w:sz w:val="28"/>
          <w:szCs w:val="28"/>
        </w:rPr>
        <w:t xml:space="preserve">Отнесен към БВП, дефицитът по КФП за 2015 г. представлява </w:t>
      </w:r>
      <w:r w:rsidR="00362CB0" w:rsidRPr="00362CB0">
        <w:rPr>
          <w:bCs/>
          <w:iCs/>
          <w:sz w:val="28"/>
          <w:szCs w:val="28"/>
          <w:lang w:val="en-US"/>
        </w:rPr>
        <w:t>2,9</w:t>
      </w:r>
      <w:r w:rsidR="00362CB0" w:rsidRPr="00362CB0">
        <w:rPr>
          <w:bCs/>
          <w:iCs/>
          <w:sz w:val="28"/>
          <w:szCs w:val="28"/>
        </w:rPr>
        <w:t xml:space="preserve"> % от БВП, което съответства на фискалната цел за годината - дефицитът по КФП да не надвиши 3,</w:t>
      </w:r>
      <w:proofErr w:type="spellStart"/>
      <w:r w:rsidR="00362CB0" w:rsidRPr="00362CB0">
        <w:rPr>
          <w:bCs/>
          <w:iCs/>
          <w:sz w:val="28"/>
          <w:szCs w:val="28"/>
        </w:rPr>
        <w:t>3</w:t>
      </w:r>
      <w:proofErr w:type="spellEnd"/>
      <w:r w:rsidR="00362CB0" w:rsidRPr="00362CB0">
        <w:rPr>
          <w:bCs/>
          <w:iCs/>
          <w:sz w:val="28"/>
          <w:szCs w:val="28"/>
        </w:rPr>
        <w:t xml:space="preserve"> на сто от БВП.</w:t>
      </w:r>
      <w:r w:rsidRPr="007C282C">
        <w:rPr>
          <w:bCs/>
          <w:iCs/>
          <w:sz w:val="28"/>
          <w:szCs w:val="28"/>
        </w:rPr>
        <w:t xml:space="preserve"> </w:t>
      </w:r>
      <w:r w:rsidR="00AC6F31" w:rsidRPr="007C282C">
        <w:rPr>
          <w:bCs/>
          <w:iCs/>
          <w:sz w:val="28"/>
          <w:szCs w:val="28"/>
        </w:rPr>
        <w:t>Дефицитът на сектор „Държавно управление” за 201</w:t>
      </w:r>
      <w:r w:rsidR="00362CB0">
        <w:rPr>
          <w:bCs/>
          <w:iCs/>
          <w:sz w:val="28"/>
          <w:szCs w:val="28"/>
        </w:rPr>
        <w:t>5</w:t>
      </w:r>
      <w:r w:rsidR="00AC6F31" w:rsidRPr="007C282C">
        <w:rPr>
          <w:bCs/>
          <w:iCs/>
          <w:sz w:val="28"/>
          <w:szCs w:val="28"/>
        </w:rPr>
        <w:t xml:space="preserve"> г. по методологията на </w:t>
      </w:r>
      <w:r w:rsidR="00B96E44" w:rsidRPr="007C282C">
        <w:rPr>
          <w:bCs/>
          <w:iCs/>
          <w:sz w:val="28"/>
          <w:szCs w:val="28"/>
        </w:rPr>
        <w:t>Европейската система от национални и регионални сметки (ESA 2010)</w:t>
      </w:r>
      <w:r w:rsidR="00AC6F31" w:rsidRPr="007C282C">
        <w:rPr>
          <w:bCs/>
          <w:iCs/>
          <w:sz w:val="28"/>
          <w:szCs w:val="28"/>
        </w:rPr>
        <w:t xml:space="preserve"> на начислена основа съгласно априлските </w:t>
      </w:r>
      <w:r w:rsidR="00B96E44" w:rsidRPr="007C282C">
        <w:rPr>
          <w:bCs/>
          <w:iCs/>
          <w:sz w:val="28"/>
          <w:szCs w:val="28"/>
        </w:rPr>
        <w:t>Н</w:t>
      </w:r>
      <w:r w:rsidR="00AC6F31" w:rsidRPr="007C282C">
        <w:rPr>
          <w:bCs/>
          <w:iCs/>
          <w:sz w:val="28"/>
          <w:szCs w:val="28"/>
        </w:rPr>
        <w:t xml:space="preserve">отификационни таблици за дефицита и дълга е в размер на </w:t>
      </w:r>
      <w:r w:rsidR="00E81F3A" w:rsidRPr="007C282C">
        <w:rPr>
          <w:bCs/>
          <w:iCs/>
          <w:sz w:val="28"/>
          <w:szCs w:val="28"/>
        </w:rPr>
        <w:t>2,</w:t>
      </w:r>
      <w:r w:rsidR="00362CB0">
        <w:rPr>
          <w:bCs/>
          <w:iCs/>
          <w:sz w:val="28"/>
          <w:szCs w:val="28"/>
        </w:rPr>
        <w:t>1</w:t>
      </w:r>
      <w:r w:rsidR="00AC6F31" w:rsidRPr="007C282C">
        <w:rPr>
          <w:bCs/>
          <w:iCs/>
          <w:sz w:val="28"/>
          <w:szCs w:val="28"/>
        </w:rPr>
        <w:t xml:space="preserve"> % от БВП</w:t>
      </w:r>
      <w:r w:rsidR="00B96E44" w:rsidRPr="007C282C">
        <w:rPr>
          <w:bCs/>
          <w:iCs/>
          <w:sz w:val="28"/>
          <w:szCs w:val="28"/>
        </w:rPr>
        <w:t>, което съответства на разпоредбите на чл. 25, ал. 2 на Закона за публичните финанси</w:t>
      </w:r>
      <w:r w:rsidR="00362CB0">
        <w:rPr>
          <w:bCs/>
          <w:iCs/>
          <w:sz w:val="28"/>
          <w:szCs w:val="28"/>
        </w:rPr>
        <w:t>.</w:t>
      </w:r>
      <w:r w:rsidR="00362CB0" w:rsidRPr="00362CB0">
        <w:rPr>
          <w:color w:val="000000"/>
        </w:rPr>
        <w:t xml:space="preserve"> </w:t>
      </w:r>
      <w:r w:rsidR="00362CB0" w:rsidRPr="00362CB0">
        <w:rPr>
          <w:bCs/>
          <w:iCs/>
          <w:sz w:val="28"/>
          <w:szCs w:val="28"/>
        </w:rPr>
        <w:t>В средносрочен план се планира постепенна консолидация до постигане на близко до балансирано бюджетно салдо на сектор „Държавно управление“ през 2019 година. При съпоставка с останалите държави-членки на ЕС България е на четиринадесето място, заедно с Дания, по показателя дефицит на сектор „Държавно управление“ за 2015 г. По отношение на държавния дълг България е трета - след Естония и Люксембург, с най-нисък държавен дълг в ЕС за 2015 г. (26,7 % от БВП). Осреднената стойност на дефицита за държавите-членки на ЕС за 2015 г. се равнява на 2,4 % от БВП, а за страните от еврозоната – 2,1 % от БВП. Седем държави-членки отчитат дефицит на сектор „Държавно управление“ за 2015 г. по-голям от референтната стойност от 3 % от БВП в Пакта за стабилност и растеж.</w:t>
      </w:r>
      <w:r w:rsidR="00CE4B9D" w:rsidRPr="007C282C">
        <w:rPr>
          <w:bCs/>
          <w:iCs/>
          <w:sz w:val="28"/>
          <w:szCs w:val="28"/>
        </w:rPr>
        <w:t xml:space="preserve"> </w:t>
      </w:r>
    </w:p>
    <w:p w:rsidR="0081731B" w:rsidRPr="0081731B" w:rsidRDefault="0081731B" w:rsidP="0081731B">
      <w:pPr>
        <w:spacing w:after="120"/>
        <w:jc w:val="both"/>
        <w:rPr>
          <w:bCs/>
          <w:sz w:val="28"/>
          <w:szCs w:val="28"/>
        </w:rPr>
      </w:pPr>
      <w:r w:rsidRPr="0081731B">
        <w:rPr>
          <w:bCs/>
          <w:sz w:val="28"/>
          <w:szCs w:val="28"/>
        </w:rPr>
        <w:t>Приходите и помощите през 2015 г. достигат 37,3 % от БВП, като това е увеличение от 2,1 п. п. спрямо 2014 г. В номинално изражение постъпленията по консолидираната фискална програма бележат ръст от 9,5 % (2 79</w:t>
      </w:r>
      <w:r w:rsidR="005F38F9">
        <w:rPr>
          <w:bCs/>
          <w:sz w:val="28"/>
          <w:szCs w:val="28"/>
          <w:lang w:val="en-US"/>
        </w:rPr>
        <w:t>0</w:t>
      </w:r>
      <w:r w:rsidRPr="0081731B">
        <w:rPr>
          <w:bCs/>
          <w:sz w:val="28"/>
          <w:szCs w:val="28"/>
        </w:rPr>
        <w:t>,</w:t>
      </w:r>
      <w:r w:rsidR="005F38F9">
        <w:rPr>
          <w:bCs/>
          <w:sz w:val="28"/>
          <w:szCs w:val="28"/>
          <w:lang w:val="en-US"/>
        </w:rPr>
        <w:t>4</w:t>
      </w:r>
      <w:r w:rsidRPr="0081731B">
        <w:rPr>
          <w:bCs/>
          <w:sz w:val="28"/>
          <w:szCs w:val="28"/>
        </w:rPr>
        <w:t xml:space="preserve"> млн. лева), като основен принос имат данъчните приходи и постъпленията в частта на помощите.</w:t>
      </w:r>
    </w:p>
    <w:p w:rsidR="0081731B" w:rsidRPr="0081731B" w:rsidRDefault="0081731B" w:rsidP="0081731B">
      <w:pPr>
        <w:spacing w:after="120"/>
        <w:jc w:val="both"/>
        <w:rPr>
          <w:bCs/>
          <w:sz w:val="28"/>
          <w:szCs w:val="28"/>
        </w:rPr>
      </w:pPr>
      <w:r w:rsidRPr="0081731B">
        <w:rPr>
          <w:bCs/>
          <w:sz w:val="28"/>
          <w:szCs w:val="28"/>
        </w:rPr>
        <w:t>Данъчните приходи като относителен дял в БВП нарастват спрямо 2014 г. с 1,3 п.</w:t>
      </w:r>
      <w:proofErr w:type="spellStart"/>
      <w:r w:rsidRPr="0081731B">
        <w:rPr>
          <w:bCs/>
          <w:sz w:val="28"/>
          <w:szCs w:val="28"/>
        </w:rPr>
        <w:t>п</w:t>
      </w:r>
      <w:proofErr w:type="spellEnd"/>
      <w:r w:rsidRPr="0081731B">
        <w:rPr>
          <w:bCs/>
          <w:sz w:val="28"/>
          <w:szCs w:val="28"/>
        </w:rPr>
        <w:t>., като ръст се наблюдава при почти всички групи данъчни приходоизточници с изключение на другите данъци, които запазват дела си. Продължават да се изпълняват набелязаните мерки за повишаване на събираемостта на приходите, борба с контрабандата и данъчните нарушения. Освен това се изпълняват и редица мерки за подобряване на комуникацията и улесняване на работата на бизнеса с приходните администрации, както и за намаляване на административната тежест. Фискалните ефекти от тези мерки започват да се проявяват, което наред с позитивното развитие на икономическата среда през годината допринесе за постигнатите положителни параметри в приходите от данъци.</w:t>
      </w:r>
    </w:p>
    <w:p w:rsidR="0081731B" w:rsidRPr="0081731B" w:rsidRDefault="0081731B" w:rsidP="0081731B">
      <w:pPr>
        <w:spacing w:after="120"/>
        <w:jc w:val="both"/>
        <w:rPr>
          <w:bCs/>
          <w:sz w:val="28"/>
          <w:szCs w:val="28"/>
        </w:rPr>
      </w:pPr>
      <w:r w:rsidRPr="0081731B">
        <w:rPr>
          <w:bCs/>
          <w:sz w:val="28"/>
          <w:szCs w:val="28"/>
        </w:rPr>
        <w:t>С най-голям принос за ръста в частта на данъчните приходи са косвените данъци, които като относителен дял в БВП нарастват с 0,7 п.</w:t>
      </w:r>
      <w:proofErr w:type="spellStart"/>
      <w:r w:rsidRPr="0081731B">
        <w:rPr>
          <w:bCs/>
          <w:sz w:val="28"/>
          <w:szCs w:val="28"/>
        </w:rPr>
        <w:t>п</w:t>
      </w:r>
      <w:proofErr w:type="spellEnd"/>
      <w:r w:rsidRPr="0081731B">
        <w:rPr>
          <w:bCs/>
          <w:sz w:val="28"/>
          <w:szCs w:val="28"/>
        </w:rPr>
        <w:t>. (в т.ч.  ръст от 0,4 п. п. при акцизите и 0,3 п.</w:t>
      </w:r>
      <w:proofErr w:type="spellStart"/>
      <w:r w:rsidRPr="0081731B">
        <w:rPr>
          <w:bCs/>
          <w:sz w:val="28"/>
          <w:szCs w:val="28"/>
        </w:rPr>
        <w:t>п</w:t>
      </w:r>
      <w:proofErr w:type="spellEnd"/>
      <w:r w:rsidRPr="0081731B">
        <w:rPr>
          <w:bCs/>
          <w:sz w:val="28"/>
          <w:szCs w:val="28"/>
        </w:rPr>
        <w:t xml:space="preserve">. при ДДС). Увеличението на тези данъци е израз на нарастващото вътрешно потребление в страната и увеличената активност на </w:t>
      </w:r>
      <w:r w:rsidRPr="0081731B">
        <w:rPr>
          <w:bCs/>
          <w:sz w:val="28"/>
          <w:szCs w:val="28"/>
        </w:rPr>
        <w:lastRenderedPageBreak/>
        <w:t xml:space="preserve">икономическите агенти. Влияние за добрите резултати оказват и продължаващите действия от страна на приходните администрации за борба с укриването на данъци, мерките за </w:t>
      </w:r>
      <w:proofErr w:type="spellStart"/>
      <w:r w:rsidRPr="0081731B">
        <w:rPr>
          <w:bCs/>
          <w:sz w:val="28"/>
          <w:szCs w:val="28"/>
        </w:rPr>
        <w:t>изсветляване</w:t>
      </w:r>
      <w:proofErr w:type="spellEnd"/>
      <w:r w:rsidRPr="0081731B">
        <w:rPr>
          <w:bCs/>
          <w:sz w:val="28"/>
          <w:szCs w:val="28"/>
        </w:rPr>
        <w:t xml:space="preserve"> на икономиката, пресичането на контрабандните канали и цялостното взаимодействие между приходните агенции и другите </w:t>
      </w:r>
      <w:proofErr w:type="spellStart"/>
      <w:r w:rsidRPr="0081731B">
        <w:rPr>
          <w:bCs/>
          <w:sz w:val="28"/>
          <w:szCs w:val="28"/>
        </w:rPr>
        <w:t>правоприлагащи</w:t>
      </w:r>
      <w:proofErr w:type="spellEnd"/>
      <w:r w:rsidRPr="0081731B">
        <w:rPr>
          <w:bCs/>
          <w:sz w:val="28"/>
          <w:szCs w:val="28"/>
        </w:rPr>
        <w:t xml:space="preserve"> органи за предотвратяване на икономически престъпления. През 2015 г. няма задържане на данъчен кредит и нивото му е близо до нивото в края на 2014 г., което е свързано с предприетите мерки за ускорено възстановяване на ДДС към фирмите и с усилията за коректни взаимоотношения с бизнеса. </w:t>
      </w:r>
    </w:p>
    <w:p w:rsidR="0081731B" w:rsidRPr="0081731B" w:rsidRDefault="0081731B" w:rsidP="0081731B">
      <w:pPr>
        <w:spacing w:after="120"/>
        <w:jc w:val="both"/>
        <w:rPr>
          <w:bCs/>
          <w:sz w:val="28"/>
          <w:szCs w:val="28"/>
        </w:rPr>
      </w:pPr>
      <w:r w:rsidRPr="0081731B">
        <w:rPr>
          <w:bCs/>
          <w:sz w:val="28"/>
          <w:szCs w:val="28"/>
        </w:rPr>
        <w:t xml:space="preserve">При относителния дял в БВП на преките данъци и приходите от </w:t>
      </w:r>
      <w:proofErr w:type="spellStart"/>
      <w:r w:rsidRPr="0081731B">
        <w:rPr>
          <w:bCs/>
          <w:sz w:val="28"/>
          <w:szCs w:val="28"/>
        </w:rPr>
        <w:t>социалноосигурителни</w:t>
      </w:r>
      <w:proofErr w:type="spellEnd"/>
      <w:r w:rsidRPr="0081731B">
        <w:rPr>
          <w:bCs/>
          <w:sz w:val="28"/>
          <w:szCs w:val="28"/>
        </w:rPr>
        <w:t xml:space="preserve"> вноски се наблюдава нарастване спрямо предходната година </w:t>
      </w:r>
      <w:r w:rsidR="00240FB5">
        <w:rPr>
          <w:bCs/>
          <w:sz w:val="28"/>
          <w:szCs w:val="28"/>
        </w:rPr>
        <w:t>– съответно с 0,2 п.</w:t>
      </w:r>
      <w:proofErr w:type="spellStart"/>
      <w:r w:rsidR="00240FB5">
        <w:rPr>
          <w:bCs/>
          <w:sz w:val="28"/>
          <w:szCs w:val="28"/>
        </w:rPr>
        <w:t>п</w:t>
      </w:r>
      <w:proofErr w:type="spellEnd"/>
      <w:r w:rsidR="00240FB5">
        <w:rPr>
          <w:bCs/>
          <w:sz w:val="28"/>
          <w:szCs w:val="28"/>
        </w:rPr>
        <w:t>. и 0.3 п.</w:t>
      </w:r>
      <w:r w:rsidRPr="0081731B">
        <w:rPr>
          <w:bCs/>
          <w:sz w:val="28"/>
          <w:szCs w:val="28"/>
        </w:rPr>
        <w:t xml:space="preserve">п. Основните фактори за по-високите постъпления през 2015 г. спрямо 2014 г. при данъка върху доходите на физическите лица и </w:t>
      </w:r>
      <w:proofErr w:type="spellStart"/>
      <w:r w:rsidRPr="0081731B">
        <w:rPr>
          <w:bCs/>
          <w:sz w:val="28"/>
          <w:szCs w:val="28"/>
        </w:rPr>
        <w:t>социалноосигурителните</w:t>
      </w:r>
      <w:proofErr w:type="spellEnd"/>
      <w:r w:rsidRPr="0081731B">
        <w:rPr>
          <w:bCs/>
          <w:sz w:val="28"/>
          <w:szCs w:val="28"/>
        </w:rPr>
        <w:t xml:space="preserve"> и здравноосигурителните вноски са тенденцията на нарастване на заетостта и на размера на компенсациите на наетите лица. За увеличението на приходите от здравноосигурителните вноски влияние оказват и постъпленията от лицата, които през 2015 г. са се възползвали от възможността да възстановят здравноосигурителните си права. Нарастването на постъпленията при корпоративните данъци е резултат от увеличения положителен финансов резултат при фирмите, което от своя страна е израз на настъпилото оживление в икономиката. </w:t>
      </w:r>
    </w:p>
    <w:p w:rsidR="0081731B" w:rsidRPr="0081731B" w:rsidRDefault="0081731B" w:rsidP="0081731B">
      <w:pPr>
        <w:spacing w:after="120"/>
        <w:jc w:val="both"/>
        <w:rPr>
          <w:bCs/>
          <w:sz w:val="28"/>
          <w:szCs w:val="28"/>
        </w:rPr>
      </w:pPr>
      <w:r w:rsidRPr="0081731B">
        <w:rPr>
          <w:bCs/>
          <w:sz w:val="28"/>
          <w:szCs w:val="28"/>
        </w:rPr>
        <w:t>При неданъчните приходи като относителен дял в БВП се отбелязва нарастване в сравнение с предходната година – в размер на 0,2 п.</w:t>
      </w:r>
      <w:proofErr w:type="spellStart"/>
      <w:r w:rsidRPr="0081731B">
        <w:rPr>
          <w:bCs/>
          <w:sz w:val="28"/>
          <w:szCs w:val="28"/>
        </w:rPr>
        <w:t>п</w:t>
      </w:r>
      <w:proofErr w:type="spellEnd"/>
      <w:r w:rsidRPr="0081731B">
        <w:rPr>
          <w:bCs/>
          <w:sz w:val="28"/>
          <w:szCs w:val="28"/>
        </w:rPr>
        <w:t>., което се дължи основно на по-високи приходи от постъпления от емисии на квоти за парникови газове, приходи от общински такси, глоби, санкции и наказателни лихви и други неданъчни приходи.</w:t>
      </w:r>
    </w:p>
    <w:p w:rsidR="0081731B" w:rsidRDefault="0081731B" w:rsidP="0081731B">
      <w:pPr>
        <w:spacing w:after="120"/>
        <w:jc w:val="both"/>
        <w:rPr>
          <w:bCs/>
          <w:sz w:val="28"/>
          <w:szCs w:val="28"/>
        </w:rPr>
      </w:pPr>
      <w:r w:rsidRPr="0081731B">
        <w:rPr>
          <w:bCs/>
          <w:sz w:val="28"/>
          <w:szCs w:val="28"/>
        </w:rPr>
        <w:t>Относителният дял в БВП на приходите от помощи нараства спрямо предходната година с 0,7 п.</w:t>
      </w:r>
      <w:proofErr w:type="spellStart"/>
      <w:r w:rsidRPr="0081731B">
        <w:rPr>
          <w:bCs/>
          <w:sz w:val="28"/>
          <w:szCs w:val="28"/>
        </w:rPr>
        <w:t>п</w:t>
      </w:r>
      <w:proofErr w:type="spellEnd"/>
      <w:r w:rsidRPr="0081731B">
        <w:rPr>
          <w:bCs/>
          <w:sz w:val="28"/>
          <w:szCs w:val="28"/>
        </w:rPr>
        <w:t>. Ръстът при постъпленията от помощи през 2015 г. се дължи на изпратените към ЕК значително по-високи по размер декларирани за възстановяване сертификати за извършени разходи по Оперативните програми и фондовете на ЕС, което от своя страна е</w:t>
      </w:r>
      <w:r w:rsidRPr="0081731B">
        <w:rPr>
          <w:bCs/>
          <w:iCs/>
          <w:sz w:val="28"/>
          <w:szCs w:val="28"/>
        </w:rPr>
        <w:t xml:space="preserve"> свързано със сроковете за приключване на проектите за програмния период 2007-2013 г.</w:t>
      </w:r>
      <w:r w:rsidRPr="0081731B">
        <w:rPr>
          <w:bCs/>
          <w:sz w:val="28"/>
          <w:szCs w:val="28"/>
        </w:rPr>
        <w:t xml:space="preserve"> Поради цикличност</w:t>
      </w:r>
      <w:r w:rsidR="00E61299">
        <w:rPr>
          <w:bCs/>
          <w:sz w:val="28"/>
          <w:szCs w:val="28"/>
        </w:rPr>
        <w:t>та</w:t>
      </w:r>
      <w:r w:rsidRPr="0081731B">
        <w:rPr>
          <w:bCs/>
          <w:sz w:val="28"/>
          <w:szCs w:val="28"/>
        </w:rPr>
        <w:t xml:space="preserve"> при усвояването на средствата от ЕС и концентрирането на значителни по размер разходи в последната допустима година за разплащане по проектите от предишния програмен период, възстановените към България суми, които постъпват в частта на помощите, също отчитат значителен ръст. Постъпленията са основно по програми, </w:t>
      </w:r>
      <w:proofErr w:type="spellStart"/>
      <w:r w:rsidRPr="0081731B">
        <w:rPr>
          <w:bCs/>
          <w:sz w:val="28"/>
          <w:szCs w:val="28"/>
        </w:rPr>
        <w:t>съфинансирани</w:t>
      </w:r>
      <w:proofErr w:type="spellEnd"/>
      <w:r w:rsidRPr="0081731B">
        <w:rPr>
          <w:bCs/>
          <w:sz w:val="28"/>
          <w:szCs w:val="28"/>
        </w:rPr>
        <w:t xml:space="preserve"> от Структурните и </w:t>
      </w:r>
      <w:proofErr w:type="spellStart"/>
      <w:r w:rsidRPr="0081731B">
        <w:rPr>
          <w:bCs/>
          <w:sz w:val="28"/>
          <w:szCs w:val="28"/>
        </w:rPr>
        <w:t>Кохезионния</w:t>
      </w:r>
      <w:proofErr w:type="spellEnd"/>
      <w:r w:rsidRPr="0081731B">
        <w:rPr>
          <w:bCs/>
          <w:sz w:val="28"/>
          <w:szCs w:val="28"/>
        </w:rPr>
        <w:t xml:space="preserve"> фондове на Европейския съюз (ЕС), програмите, финансирани от Европейския фонд за регионално развитие, Европейския социален фонд (включително Инициативата за младежка заетост), Европейския фонд за развитие на селските райони, </w:t>
      </w:r>
      <w:proofErr w:type="spellStart"/>
      <w:r w:rsidRPr="0081731B">
        <w:rPr>
          <w:bCs/>
          <w:sz w:val="28"/>
          <w:szCs w:val="28"/>
        </w:rPr>
        <w:t>Кохезионния</w:t>
      </w:r>
      <w:proofErr w:type="spellEnd"/>
      <w:r w:rsidRPr="0081731B">
        <w:rPr>
          <w:bCs/>
          <w:sz w:val="28"/>
          <w:szCs w:val="28"/>
        </w:rPr>
        <w:t xml:space="preserve"> фонд и Фонда за европейско подпомагане на най-нуждаещите се (ФЕПН) на ЕС за финансовата рамка 2014 – 2020 г., </w:t>
      </w:r>
      <w:r w:rsidR="00B522EE" w:rsidRPr="00B522EE">
        <w:rPr>
          <w:bCs/>
          <w:sz w:val="28"/>
          <w:szCs w:val="28"/>
        </w:rPr>
        <w:t>Финансовия механизъм на Европейското икономическо пространство</w:t>
      </w:r>
      <w:r w:rsidRPr="0081731B">
        <w:rPr>
          <w:bCs/>
          <w:sz w:val="28"/>
          <w:szCs w:val="28"/>
        </w:rPr>
        <w:t xml:space="preserve"> и </w:t>
      </w:r>
      <w:r w:rsidR="00B522EE" w:rsidRPr="00B522EE">
        <w:rPr>
          <w:bCs/>
          <w:sz w:val="28"/>
          <w:szCs w:val="28"/>
        </w:rPr>
        <w:lastRenderedPageBreak/>
        <w:t>Норвежкия финансов механизъм</w:t>
      </w:r>
      <w:r w:rsidRPr="0081731B">
        <w:rPr>
          <w:bCs/>
          <w:sz w:val="28"/>
          <w:szCs w:val="28"/>
        </w:rPr>
        <w:t>, двустранните програми за трансгранично сътрудничество по външните граници на EС за периода 2007 – 2013 г., както и за 2014 – 2020 г., Българо-швейцарската програма за сътрудничество</w:t>
      </w:r>
      <w:r w:rsidRPr="0081731B">
        <w:rPr>
          <w:bCs/>
          <w:sz w:val="28"/>
          <w:szCs w:val="28"/>
          <w:lang w:val="en-US"/>
        </w:rPr>
        <w:t xml:space="preserve"> </w:t>
      </w:r>
      <w:r w:rsidRPr="0081731B">
        <w:rPr>
          <w:bCs/>
          <w:sz w:val="28"/>
          <w:szCs w:val="28"/>
        </w:rPr>
        <w:t>и предприсъединителните програми и други.</w:t>
      </w:r>
    </w:p>
    <w:p w:rsidR="0081731B" w:rsidRPr="0081731B" w:rsidRDefault="0081731B" w:rsidP="0081731B">
      <w:pPr>
        <w:spacing w:after="120"/>
        <w:jc w:val="both"/>
        <w:rPr>
          <w:bCs/>
          <w:sz w:val="28"/>
          <w:szCs w:val="28"/>
        </w:rPr>
      </w:pPr>
      <w:r w:rsidRPr="0081731B">
        <w:rPr>
          <w:bCs/>
          <w:sz w:val="28"/>
          <w:szCs w:val="28"/>
        </w:rPr>
        <w:t>Общите разходи и вноската на Република България в общия бюджет на ЕС през 2015 г. по КФП са в размер на 40,2 % от БВП, което представлява нарастване с 1,4 п.</w:t>
      </w:r>
      <w:proofErr w:type="spellStart"/>
      <w:r w:rsidRPr="0081731B">
        <w:rPr>
          <w:bCs/>
          <w:sz w:val="28"/>
          <w:szCs w:val="28"/>
        </w:rPr>
        <w:t>п</w:t>
      </w:r>
      <w:proofErr w:type="spellEnd"/>
      <w:r w:rsidRPr="0081731B">
        <w:rPr>
          <w:bCs/>
          <w:sz w:val="28"/>
          <w:szCs w:val="28"/>
        </w:rPr>
        <w:t>. спрямо предходната година. Разходните политики през годината бяха ориентирани към ускоряване реализацията на публични инвестиции, запазване на социалната ангажираност на държавата към най-уязвимите групи от населението и осигуряване на средства за нормалното функциониране на бюджетните системи. Основната причина за отчетения ръст при разходите и вноската на Република България в общия бюджет на ЕС спрямо предходната година е ръста на капиталовите разходи и капиталовите трансфери с 2,1 п.</w:t>
      </w:r>
      <w:proofErr w:type="spellStart"/>
      <w:r w:rsidRPr="0081731B">
        <w:rPr>
          <w:bCs/>
          <w:sz w:val="28"/>
          <w:szCs w:val="28"/>
        </w:rPr>
        <w:t>п</w:t>
      </w:r>
      <w:proofErr w:type="spellEnd"/>
      <w:r w:rsidRPr="0081731B">
        <w:rPr>
          <w:bCs/>
          <w:sz w:val="28"/>
          <w:szCs w:val="28"/>
        </w:rPr>
        <w:t xml:space="preserve">., като това нарастване се дължи основно на по-високите инвестиционни разходи по сметките за средства от ЕС. Основен приоритет през годината бе успешното приключване на проектите по оперативните програми, Програмата за развитие на селските райони, Програмата за развитие на сектор „Рибарство“ и други програми на Европейския съюз за програмния период 2007-2013 г. Управляващите органи и бенефициентите по отделните програми положиха огромни усилия за изпълнение в регламентираните срокове на договорените проекти и минимизиране на загубата на европейско финансиране. Преобладаващата част от увеличението на капиталовите разходи се дължи на частта от тях, осъществявана с европейски средства. Най-голям дял по линия на европейските фондове заемат обектите от транспортната инфраструктура, инфраструктурата за опазването на околната среда и други аспекти на регионалното развитие. През 2015 г. е значителен и размерът на разплатените средства по проектите, подпомагащи конкурентоспособността на икономиката и развитието на човешките ресурси. </w:t>
      </w:r>
    </w:p>
    <w:p w:rsidR="0081731B" w:rsidRPr="0081731B" w:rsidRDefault="0081731B" w:rsidP="0081731B">
      <w:pPr>
        <w:spacing w:after="120"/>
        <w:jc w:val="both"/>
        <w:rPr>
          <w:bCs/>
          <w:sz w:val="28"/>
          <w:szCs w:val="28"/>
        </w:rPr>
      </w:pPr>
      <w:r w:rsidRPr="0081731B">
        <w:rPr>
          <w:bCs/>
          <w:sz w:val="28"/>
          <w:szCs w:val="28"/>
        </w:rPr>
        <w:t xml:space="preserve">Относителният дял в БВП на разходите за </w:t>
      </w:r>
      <w:r w:rsidR="009E20E6">
        <w:rPr>
          <w:bCs/>
          <w:sz w:val="28"/>
          <w:szCs w:val="28"/>
        </w:rPr>
        <w:t xml:space="preserve">заплати и осигурителни вноски </w:t>
      </w:r>
      <w:r w:rsidRPr="0081731B">
        <w:rPr>
          <w:bCs/>
          <w:sz w:val="28"/>
          <w:szCs w:val="28"/>
        </w:rPr>
        <w:t xml:space="preserve"> отчита намаление от 0,2 п.</w:t>
      </w:r>
      <w:proofErr w:type="spellStart"/>
      <w:r w:rsidRPr="0081731B">
        <w:rPr>
          <w:bCs/>
          <w:sz w:val="28"/>
          <w:szCs w:val="28"/>
        </w:rPr>
        <w:t>п</w:t>
      </w:r>
      <w:proofErr w:type="spellEnd"/>
      <w:r w:rsidRPr="0081731B">
        <w:rPr>
          <w:bCs/>
          <w:sz w:val="28"/>
          <w:szCs w:val="28"/>
        </w:rPr>
        <w:t xml:space="preserve">. в сравнение с </w:t>
      </w:r>
      <w:r w:rsidR="00047984">
        <w:rPr>
          <w:bCs/>
          <w:sz w:val="28"/>
          <w:szCs w:val="28"/>
        </w:rPr>
        <w:t>предходната</w:t>
      </w:r>
      <w:r w:rsidRPr="0081731B">
        <w:rPr>
          <w:bCs/>
          <w:sz w:val="28"/>
          <w:szCs w:val="28"/>
        </w:rPr>
        <w:t xml:space="preserve"> година, като това е свързано с извършената оптимизация на персонала в различни административни структури. Друга група разходи, при които има по-чувствително намаление – с 0,</w:t>
      </w:r>
      <w:r w:rsidR="0055655C">
        <w:rPr>
          <w:bCs/>
          <w:sz w:val="28"/>
          <w:szCs w:val="28"/>
        </w:rPr>
        <w:t>5</w:t>
      </w:r>
      <w:r w:rsidRPr="0081731B">
        <w:rPr>
          <w:bCs/>
          <w:sz w:val="28"/>
          <w:szCs w:val="28"/>
        </w:rPr>
        <w:t xml:space="preserve"> п.</w:t>
      </w:r>
      <w:proofErr w:type="spellStart"/>
      <w:r w:rsidRPr="0081731B">
        <w:rPr>
          <w:bCs/>
          <w:sz w:val="28"/>
          <w:szCs w:val="28"/>
        </w:rPr>
        <w:t>п</w:t>
      </w:r>
      <w:proofErr w:type="spellEnd"/>
      <w:r w:rsidRPr="0081731B">
        <w:rPr>
          <w:bCs/>
          <w:sz w:val="28"/>
          <w:szCs w:val="28"/>
        </w:rPr>
        <w:t>. спрямо 2014 г., са разходите за издръжка, което е израз на предприетите стъпки за оптимизиране и свиване на неефективните публични разходи. Разходите за субсидии запазват размера си като процент от БВП спрямо предходната година. Нивото на социално и здравноосигурителните плащания намалява минимално – с 0,2 п.</w:t>
      </w:r>
      <w:proofErr w:type="spellStart"/>
      <w:r w:rsidRPr="0081731B">
        <w:rPr>
          <w:bCs/>
          <w:sz w:val="28"/>
          <w:szCs w:val="28"/>
        </w:rPr>
        <w:t>п</w:t>
      </w:r>
      <w:proofErr w:type="spellEnd"/>
      <w:r w:rsidRPr="0081731B">
        <w:rPr>
          <w:bCs/>
          <w:sz w:val="28"/>
          <w:szCs w:val="28"/>
        </w:rPr>
        <w:t xml:space="preserve">. спрямо 2014 г. Трябва обаче да се направи разграничение между отделните видове социални плащания. Средствата за пенсии нарастват главно от осъвременяването на пенсиите с 1,9 % по силата на „швейцарското правило“ и увеличаването на размера на максималната пенсия от юли 2015 г. При социалните помощи също има запазване на </w:t>
      </w:r>
      <w:r w:rsidR="00E04B45">
        <w:rPr>
          <w:bCs/>
          <w:sz w:val="28"/>
          <w:szCs w:val="28"/>
        </w:rPr>
        <w:t>разходите</w:t>
      </w:r>
      <w:r w:rsidRPr="0081731B">
        <w:rPr>
          <w:bCs/>
          <w:sz w:val="28"/>
          <w:szCs w:val="28"/>
        </w:rPr>
        <w:t xml:space="preserve"> на равнището от предходната година. Намалението на социалните разходи се дължи основно на намалението на здравноосигурителните плащания – с 0,2 п.</w:t>
      </w:r>
      <w:proofErr w:type="spellStart"/>
      <w:r w:rsidRPr="0081731B">
        <w:rPr>
          <w:bCs/>
          <w:sz w:val="28"/>
          <w:szCs w:val="28"/>
        </w:rPr>
        <w:t>п</w:t>
      </w:r>
      <w:proofErr w:type="spellEnd"/>
      <w:r w:rsidRPr="0081731B">
        <w:rPr>
          <w:bCs/>
          <w:sz w:val="28"/>
          <w:szCs w:val="28"/>
        </w:rPr>
        <w:t>.</w:t>
      </w:r>
      <w:r w:rsidR="00A90FA6">
        <w:rPr>
          <w:bCs/>
          <w:sz w:val="28"/>
          <w:szCs w:val="28"/>
        </w:rPr>
        <w:t xml:space="preserve">, </w:t>
      </w:r>
      <w:r w:rsidR="00A90FA6">
        <w:rPr>
          <w:bCs/>
          <w:sz w:val="28"/>
          <w:szCs w:val="28"/>
        </w:rPr>
        <w:lastRenderedPageBreak/>
        <w:t>което се дължи основно на</w:t>
      </w:r>
      <w:r w:rsidRPr="0081731B">
        <w:rPr>
          <w:bCs/>
          <w:sz w:val="28"/>
          <w:szCs w:val="28"/>
        </w:rPr>
        <w:t xml:space="preserve"> затегнати</w:t>
      </w:r>
      <w:r w:rsidR="00A90FA6">
        <w:rPr>
          <w:bCs/>
          <w:sz w:val="28"/>
          <w:szCs w:val="28"/>
        </w:rPr>
        <w:t>те контролни</w:t>
      </w:r>
      <w:r w:rsidRPr="0081731B">
        <w:rPr>
          <w:bCs/>
          <w:sz w:val="28"/>
          <w:szCs w:val="28"/>
        </w:rPr>
        <w:t xml:space="preserve"> механизми при изразходването на обществените средства в системата на здравеопазването.</w:t>
      </w:r>
    </w:p>
    <w:p w:rsidR="0081731B" w:rsidRDefault="0081731B" w:rsidP="0081731B">
      <w:pPr>
        <w:spacing w:after="120"/>
        <w:jc w:val="both"/>
        <w:rPr>
          <w:sz w:val="28"/>
          <w:szCs w:val="28"/>
        </w:rPr>
      </w:pPr>
      <w:r w:rsidRPr="0081731B">
        <w:rPr>
          <w:bCs/>
          <w:sz w:val="28"/>
          <w:szCs w:val="28"/>
        </w:rPr>
        <w:t>Нивото на лихвените разходи през 2015 г. бележи леко увеличение (с 0,1 п.</w:t>
      </w:r>
      <w:proofErr w:type="spellStart"/>
      <w:r w:rsidRPr="0081731B">
        <w:rPr>
          <w:bCs/>
          <w:sz w:val="28"/>
          <w:szCs w:val="28"/>
        </w:rPr>
        <w:t>п</w:t>
      </w:r>
      <w:proofErr w:type="spellEnd"/>
      <w:r w:rsidRPr="0081731B">
        <w:rPr>
          <w:bCs/>
          <w:sz w:val="28"/>
          <w:szCs w:val="28"/>
        </w:rPr>
        <w:t>.) в сравнение с предходната година.</w:t>
      </w:r>
      <w:r w:rsidRPr="0081731B">
        <w:rPr>
          <w:sz w:val="28"/>
          <w:szCs w:val="28"/>
        </w:rPr>
        <w:t xml:space="preserve"> </w:t>
      </w:r>
    </w:p>
    <w:p w:rsidR="00AB4086" w:rsidRPr="00903D73" w:rsidRDefault="00327FB9" w:rsidP="0081731B">
      <w:pPr>
        <w:spacing w:after="120"/>
        <w:jc w:val="both"/>
        <w:rPr>
          <w:sz w:val="28"/>
          <w:szCs w:val="28"/>
        </w:rPr>
      </w:pPr>
      <w:r w:rsidRPr="00903D73">
        <w:rPr>
          <w:sz w:val="28"/>
          <w:szCs w:val="28"/>
        </w:rPr>
        <w:t>О</w:t>
      </w:r>
      <w:r w:rsidR="0085182A" w:rsidRPr="00903D73">
        <w:rPr>
          <w:sz w:val="28"/>
          <w:szCs w:val="28"/>
        </w:rPr>
        <w:t>сновните параметри на касовото изпълнение по консолидираната фискалн</w:t>
      </w:r>
      <w:r w:rsidR="004C5BFD" w:rsidRPr="00903D73">
        <w:rPr>
          <w:sz w:val="28"/>
          <w:szCs w:val="28"/>
        </w:rPr>
        <w:t>а</w:t>
      </w:r>
      <w:r w:rsidR="0085182A" w:rsidRPr="00903D73">
        <w:rPr>
          <w:sz w:val="28"/>
          <w:szCs w:val="28"/>
        </w:rPr>
        <w:t xml:space="preserve"> програма, </w:t>
      </w:r>
      <w:r w:rsidR="004C5BFD" w:rsidRPr="00903D73">
        <w:rPr>
          <w:sz w:val="28"/>
          <w:szCs w:val="28"/>
        </w:rPr>
        <w:t xml:space="preserve">в т.ч. по </w:t>
      </w:r>
      <w:r w:rsidR="00903D73" w:rsidRPr="00903D73">
        <w:rPr>
          <w:sz w:val="28"/>
          <w:szCs w:val="28"/>
        </w:rPr>
        <w:t>държавния</w:t>
      </w:r>
      <w:r w:rsidR="0085182A" w:rsidRPr="00903D73">
        <w:rPr>
          <w:sz w:val="28"/>
          <w:szCs w:val="28"/>
        </w:rPr>
        <w:t xml:space="preserve"> бюджет</w:t>
      </w:r>
      <w:r w:rsidR="00A04EF7" w:rsidRPr="00903D73">
        <w:rPr>
          <w:sz w:val="28"/>
          <w:szCs w:val="28"/>
        </w:rPr>
        <w:t>,</w:t>
      </w:r>
      <w:r w:rsidRPr="00903D73">
        <w:rPr>
          <w:sz w:val="28"/>
          <w:szCs w:val="28"/>
        </w:rPr>
        <w:t xml:space="preserve"> са</w:t>
      </w:r>
      <w:r w:rsidR="00A04EF7" w:rsidRPr="00903D73">
        <w:rPr>
          <w:sz w:val="28"/>
          <w:szCs w:val="28"/>
        </w:rPr>
        <w:t xml:space="preserve"> както следва</w:t>
      </w:r>
      <w:r w:rsidRPr="00903D73">
        <w:rPr>
          <w:sz w:val="28"/>
          <w:szCs w:val="28"/>
        </w:rPr>
        <w:t>:</w:t>
      </w:r>
    </w:p>
    <w:p w:rsidR="00C6563C" w:rsidRPr="00AE7B3A" w:rsidRDefault="00C6563C" w:rsidP="0094716A">
      <w:pPr>
        <w:tabs>
          <w:tab w:val="num" w:pos="900"/>
        </w:tabs>
        <w:spacing w:after="120"/>
        <w:ind w:left="20" w:firstLine="520"/>
        <w:jc w:val="both"/>
        <w:rPr>
          <w:b/>
          <w:color w:val="4F81BD"/>
          <w:sz w:val="12"/>
          <w:szCs w:val="12"/>
          <w:u w:val="single"/>
        </w:rPr>
      </w:pPr>
    </w:p>
    <w:p w:rsidR="0094716A" w:rsidRPr="00EC165C" w:rsidRDefault="0094716A" w:rsidP="0094716A">
      <w:pPr>
        <w:tabs>
          <w:tab w:val="num" w:pos="900"/>
        </w:tabs>
        <w:spacing w:after="120"/>
        <w:ind w:left="20" w:firstLine="520"/>
        <w:jc w:val="both"/>
        <w:rPr>
          <w:b/>
          <w:sz w:val="28"/>
          <w:szCs w:val="28"/>
          <w:u w:val="single"/>
        </w:rPr>
      </w:pPr>
      <w:r w:rsidRPr="00EC165C">
        <w:rPr>
          <w:b/>
          <w:sz w:val="28"/>
          <w:szCs w:val="28"/>
          <w:u w:val="single"/>
        </w:rPr>
        <w:t>Консолидирана фискална програма</w:t>
      </w:r>
    </w:p>
    <w:p w:rsidR="0094716A" w:rsidRPr="00574E5B" w:rsidRDefault="0094716A" w:rsidP="0094716A">
      <w:pPr>
        <w:pStyle w:val="BodyText"/>
        <w:numPr>
          <w:ilvl w:val="1"/>
          <w:numId w:val="5"/>
        </w:numPr>
        <w:ind w:left="0" w:firstLine="360"/>
        <w:jc w:val="both"/>
        <w:rPr>
          <w:sz w:val="28"/>
          <w:szCs w:val="28"/>
        </w:rPr>
      </w:pPr>
      <w:r w:rsidRPr="000F7545">
        <w:rPr>
          <w:b/>
          <w:sz w:val="28"/>
          <w:szCs w:val="28"/>
        </w:rPr>
        <w:t>Постъпилите приходи и помощи</w:t>
      </w:r>
      <w:r w:rsidRPr="000F7545">
        <w:rPr>
          <w:sz w:val="28"/>
          <w:szCs w:val="28"/>
        </w:rPr>
        <w:t xml:space="preserve"> по консолидираната фискална програма </w:t>
      </w:r>
      <w:r w:rsidR="00EC21D4" w:rsidRPr="000F7545">
        <w:rPr>
          <w:sz w:val="28"/>
          <w:szCs w:val="28"/>
        </w:rPr>
        <w:t xml:space="preserve">(КФП) </w:t>
      </w:r>
      <w:r w:rsidRPr="000F7545">
        <w:rPr>
          <w:sz w:val="28"/>
          <w:szCs w:val="28"/>
        </w:rPr>
        <w:t>за 20</w:t>
      </w:r>
      <w:r w:rsidR="00611BBA" w:rsidRPr="000F7545">
        <w:rPr>
          <w:sz w:val="28"/>
          <w:szCs w:val="28"/>
        </w:rPr>
        <w:t>1</w:t>
      </w:r>
      <w:r w:rsidR="0081731B">
        <w:rPr>
          <w:sz w:val="28"/>
          <w:szCs w:val="28"/>
        </w:rPr>
        <w:t>5</w:t>
      </w:r>
      <w:r w:rsidRPr="000F7545">
        <w:rPr>
          <w:sz w:val="28"/>
          <w:szCs w:val="28"/>
        </w:rPr>
        <w:t xml:space="preserve"> г. са в размер на </w:t>
      </w:r>
      <w:r w:rsidR="0081731B">
        <w:rPr>
          <w:b/>
          <w:sz w:val="28"/>
          <w:szCs w:val="28"/>
        </w:rPr>
        <w:t>32 </w:t>
      </w:r>
      <w:r w:rsidR="0064282A">
        <w:rPr>
          <w:b/>
          <w:sz w:val="28"/>
          <w:szCs w:val="28"/>
        </w:rPr>
        <w:t>199</w:t>
      </w:r>
      <w:r w:rsidR="0081731B">
        <w:rPr>
          <w:b/>
          <w:sz w:val="28"/>
          <w:szCs w:val="28"/>
        </w:rPr>
        <w:t>,</w:t>
      </w:r>
      <w:r w:rsidR="0064282A">
        <w:rPr>
          <w:b/>
          <w:sz w:val="28"/>
          <w:szCs w:val="28"/>
        </w:rPr>
        <w:t>5</w:t>
      </w:r>
      <w:r w:rsidRPr="000F7545">
        <w:rPr>
          <w:b/>
          <w:sz w:val="28"/>
          <w:szCs w:val="28"/>
        </w:rPr>
        <w:t xml:space="preserve"> млн. лв</w:t>
      </w:r>
      <w:r w:rsidRPr="000F7545">
        <w:rPr>
          <w:sz w:val="28"/>
          <w:szCs w:val="28"/>
        </w:rPr>
        <w:t xml:space="preserve">., което представлява </w:t>
      </w:r>
      <w:r w:rsidRPr="00967FBA">
        <w:rPr>
          <w:sz w:val="28"/>
          <w:szCs w:val="28"/>
        </w:rPr>
        <w:t xml:space="preserve">изпълнение </w:t>
      </w:r>
      <w:r w:rsidR="0081731B">
        <w:rPr>
          <w:sz w:val="28"/>
          <w:szCs w:val="28"/>
        </w:rPr>
        <w:t>10</w:t>
      </w:r>
      <w:r w:rsidR="00E00E74">
        <w:rPr>
          <w:sz w:val="28"/>
          <w:szCs w:val="28"/>
        </w:rPr>
        <w:t>1,7</w:t>
      </w:r>
      <w:r w:rsidRPr="00967FBA">
        <w:rPr>
          <w:sz w:val="28"/>
          <w:szCs w:val="28"/>
        </w:rPr>
        <w:t xml:space="preserve"> % </w:t>
      </w:r>
      <w:r w:rsidR="0081731B">
        <w:rPr>
          <w:sz w:val="28"/>
          <w:szCs w:val="28"/>
        </w:rPr>
        <w:t>спрямо</w:t>
      </w:r>
      <w:r w:rsidRPr="00967FBA">
        <w:rPr>
          <w:sz w:val="28"/>
          <w:szCs w:val="28"/>
        </w:rPr>
        <w:t xml:space="preserve"> годишните разчети. Данъчните приходи за годината възлизат на </w:t>
      </w:r>
      <w:r w:rsidR="0081731B" w:rsidRPr="0081731B">
        <w:rPr>
          <w:sz w:val="28"/>
          <w:szCs w:val="28"/>
        </w:rPr>
        <w:t>24 855,6 млн. лв., което представлява изпълнение от 100,5 % на актуализираните разчети за годината, а съпоставено с първоначалните разчети към ЗДБРБ за 2015 г. изпълнението е 103,5 на сто.</w:t>
      </w:r>
      <w:r w:rsidRPr="00967FBA">
        <w:rPr>
          <w:sz w:val="28"/>
          <w:szCs w:val="28"/>
        </w:rPr>
        <w:t xml:space="preserve"> </w:t>
      </w:r>
      <w:r w:rsidR="00050D66" w:rsidRPr="00967FBA">
        <w:rPr>
          <w:sz w:val="28"/>
          <w:szCs w:val="28"/>
        </w:rPr>
        <w:t>Н</w:t>
      </w:r>
      <w:r w:rsidRPr="00967FBA">
        <w:rPr>
          <w:sz w:val="28"/>
          <w:szCs w:val="28"/>
        </w:rPr>
        <w:t xml:space="preserve">еданъчните </w:t>
      </w:r>
      <w:r w:rsidR="005C529C" w:rsidRPr="00967FBA">
        <w:rPr>
          <w:sz w:val="28"/>
          <w:szCs w:val="28"/>
        </w:rPr>
        <w:t>приходи са в размер на</w:t>
      </w:r>
      <w:r w:rsidR="0067561B" w:rsidRPr="00967FBA">
        <w:rPr>
          <w:sz w:val="28"/>
          <w:szCs w:val="28"/>
        </w:rPr>
        <w:t xml:space="preserve"> </w:t>
      </w:r>
      <w:r w:rsidR="00107007" w:rsidRPr="00107007">
        <w:rPr>
          <w:sz w:val="28"/>
          <w:szCs w:val="28"/>
        </w:rPr>
        <w:t>3 69</w:t>
      </w:r>
      <w:r w:rsidR="0064282A">
        <w:rPr>
          <w:sz w:val="28"/>
          <w:szCs w:val="28"/>
        </w:rPr>
        <w:t>6</w:t>
      </w:r>
      <w:r w:rsidR="00107007" w:rsidRPr="00107007">
        <w:rPr>
          <w:sz w:val="28"/>
          <w:szCs w:val="28"/>
        </w:rPr>
        <w:t>,</w:t>
      </w:r>
      <w:r w:rsidR="0064282A">
        <w:rPr>
          <w:sz w:val="28"/>
          <w:szCs w:val="28"/>
        </w:rPr>
        <w:t>2</w:t>
      </w:r>
      <w:r w:rsidR="00107007" w:rsidRPr="00107007">
        <w:rPr>
          <w:sz w:val="28"/>
          <w:szCs w:val="28"/>
        </w:rPr>
        <w:t xml:space="preserve"> млн. лв. (102,1 % изпълнение спрямо предвидените в ЗДБРБ за 2015 г.)</w:t>
      </w:r>
      <w:r w:rsidR="005C529C" w:rsidRPr="00967FBA">
        <w:rPr>
          <w:sz w:val="28"/>
          <w:szCs w:val="28"/>
        </w:rPr>
        <w:t>, а приходите от</w:t>
      </w:r>
      <w:r w:rsidRPr="00967FBA">
        <w:rPr>
          <w:sz w:val="28"/>
          <w:szCs w:val="28"/>
        </w:rPr>
        <w:t xml:space="preserve"> помощи</w:t>
      </w:r>
      <w:r w:rsidR="005C529C" w:rsidRPr="00967FBA">
        <w:rPr>
          <w:sz w:val="28"/>
          <w:szCs w:val="28"/>
        </w:rPr>
        <w:t xml:space="preserve"> </w:t>
      </w:r>
      <w:r w:rsidRPr="00967FBA">
        <w:rPr>
          <w:sz w:val="28"/>
          <w:szCs w:val="28"/>
        </w:rPr>
        <w:t xml:space="preserve">– </w:t>
      </w:r>
      <w:r w:rsidR="00107007">
        <w:rPr>
          <w:sz w:val="28"/>
          <w:szCs w:val="28"/>
        </w:rPr>
        <w:t>3 647,7</w:t>
      </w:r>
      <w:r w:rsidRPr="00967FBA">
        <w:rPr>
          <w:sz w:val="28"/>
          <w:szCs w:val="28"/>
        </w:rPr>
        <w:t xml:space="preserve"> млн.</w:t>
      </w:r>
      <w:r w:rsidR="007D6EF0" w:rsidRPr="00967FBA">
        <w:rPr>
          <w:sz w:val="28"/>
          <w:szCs w:val="28"/>
        </w:rPr>
        <w:t> </w:t>
      </w:r>
      <w:r w:rsidRPr="00967FBA">
        <w:rPr>
          <w:sz w:val="28"/>
          <w:szCs w:val="28"/>
        </w:rPr>
        <w:t>лв. (</w:t>
      </w:r>
      <w:r w:rsidR="00107007">
        <w:rPr>
          <w:sz w:val="28"/>
          <w:szCs w:val="28"/>
        </w:rPr>
        <w:t>110,4</w:t>
      </w:r>
      <w:r w:rsidR="007663A8" w:rsidRPr="00967FBA">
        <w:rPr>
          <w:sz w:val="28"/>
          <w:szCs w:val="28"/>
          <w:lang w:val="ru-RU"/>
        </w:rPr>
        <w:t xml:space="preserve"> </w:t>
      </w:r>
      <w:r w:rsidR="005C529C" w:rsidRPr="00967FBA">
        <w:rPr>
          <w:sz w:val="28"/>
          <w:szCs w:val="28"/>
        </w:rPr>
        <w:t xml:space="preserve">% </w:t>
      </w:r>
      <w:r w:rsidR="00107007">
        <w:rPr>
          <w:sz w:val="28"/>
          <w:szCs w:val="28"/>
        </w:rPr>
        <w:t>спрямо</w:t>
      </w:r>
      <w:r w:rsidR="005C529C" w:rsidRPr="00967FBA">
        <w:rPr>
          <w:sz w:val="28"/>
          <w:szCs w:val="28"/>
        </w:rPr>
        <w:t xml:space="preserve"> разчета за годината</w:t>
      </w:r>
      <w:r w:rsidRPr="00967FBA">
        <w:rPr>
          <w:sz w:val="28"/>
          <w:szCs w:val="28"/>
        </w:rPr>
        <w:t>).</w:t>
      </w:r>
      <w:r w:rsidR="00DD70A1" w:rsidRPr="00967FBA">
        <w:rPr>
          <w:sz w:val="28"/>
          <w:szCs w:val="28"/>
        </w:rPr>
        <w:t xml:space="preserve"> </w:t>
      </w:r>
      <w:r w:rsidR="00C16466">
        <w:rPr>
          <w:bCs/>
          <w:sz w:val="28"/>
          <w:szCs w:val="28"/>
        </w:rPr>
        <w:t>Съпоставени с 2014 г.</w:t>
      </w:r>
      <w:r w:rsidR="00ED435B" w:rsidRPr="00ED435B">
        <w:rPr>
          <w:bCs/>
          <w:sz w:val="28"/>
          <w:szCs w:val="28"/>
        </w:rPr>
        <w:t xml:space="preserve"> </w:t>
      </w:r>
      <w:r w:rsidR="00ED435B" w:rsidRPr="00ED435B">
        <w:rPr>
          <w:sz w:val="28"/>
          <w:szCs w:val="28"/>
        </w:rPr>
        <w:t>постъпленията по консолидираната фискална програма бележат ръст от 9,5 % (2 79</w:t>
      </w:r>
      <w:r w:rsidR="0064282A">
        <w:rPr>
          <w:sz w:val="28"/>
          <w:szCs w:val="28"/>
        </w:rPr>
        <w:t>0</w:t>
      </w:r>
      <w:r w:rsidR="00ED435B" w:rsidRPr="00ED435B">
        <w:rPr>
          <w:sz w:val="28"/>
          <w:szCs w:val="28"/>
        </w:rPr>
        <w:t>,</w:t>
      </w:r>
      <w:r w:rsidR="0064282A">
        <w:rPr>
          <w:sz w:val="28"/>
          <w:szCs w:val="28"/>
        </w:rPr>
        <w:t>4</w:t>
      </w:r>
      <w:r w:rsidR="00ED435B" w:rsidRPr="00ED435B">
        <w:rPr>
          <w:sz w:val="28"/>
          <w:szCs w:val="28"/>
        </w:rPr>
        <w:t xml:space="preserve"> млн. лева), като основен принос имат данъчните приходи и постъпленията в частта на помощите</w:t>
      </w:r>
      <w:r w:rsidR="00C16466">
        <w:rPr>
          <w:sz w:val="28"/>
          <w:szCs w:val="28"/>
        </w:rPr>
        <w:t>, които</w:t>
      </w:r>
      <w:r w:rsidR="00107007" w:rsidRPr="00107007">
        <w:rPr>
          <w:sz w:val="28"/>
          <w:szCs w:val="28"/>
        </w:rPr>
        <w:t xml:space="preserve"> </w:t>
      </w:r>
      <w:r w:rsidR="00107007" w:rsidRPr="003A7C63">
        <w:rPr>
          <w:sz w:val="28"/>
          <w:szCs w:val="28"/>
        </w:rPr>
        <w:t xml:space="preserve">нарастват </w:t>
      </w:r>
      <w:r w:rsidR="00C16466" w:rsidRPr="003A7C63">
        <w:rPr>
          <w:sz w:val="28"/>
          <w:szCs w:val="28"/>
        </w:rPr>
        <w:t>съответно с</w:t>
      </w:r>
      <w:r w:rsidR="00107007" w:rsidRPr="003A7C63">
        <w:rPr>
          <w:sz w:val="28"/>
          <w:szCs w:val="28"/>
        </w:rPr>
        <w:t xml:space="preserve"> 1 827,9 млн. лв. (7,9 %)</w:t>
      </w:r>
      <w:r w:rsidR="00C16466" w:rsidRPr="003A7C63">
        <w:rPr>
          <w:sz w:val="28"/>
          <w:szCs w:val="28"/>
        </w:rPr>
        <w:t xml:space="preserve"> и</w:t>
      </w:r>
      <w:r w:rsidR="00C16466">
        <w:rPr>
          <w:b/>
          <w:sz w:val="28"/>
          <w:szCs w:val="28"/>
        </w:rPr>
        <w:t xml:space="preserve"> </w:t>
      </w:r>
      <w:r w:rsidR="003A7C63" w:rsidRPr="003A7C63">
        <w:rPr>
          <w:sz w:val="28"/>
          <w:szCs w:val="28"/>
        </w:rPr>
        <w:t>726,3 млн. лв. (</w:t>
      </w:r>
      <w:r w:rsidR="003A7C63">
        <w:rPr>
          <w:sz w:val="28"/>
          <w:szCs w:val="28"/>
        </w:rPr>
        <w:t>24</w:t>
      </w:r>
      <w:r w:rsidR="003A7C63" w:rsidRPr="003A7C63">
        <w:rPr>
          <w:sz w:val="28"/>
          <w:szCs w:val="28"/>
        </w:rPr>
        <w:t>,9 %)</w:t>
      </w:r>
      <w:r w:rsidR="00107007" w:rsidRPr="00107007">
        <w:rPr>
          <w:sz w:val="28"/>
          <w:szCs w:val="28"/>
        </w:rPr>
        <w:t>.</w:t>
      </w:r>
      <w:r w:rsidR="003C1DD4" w:rsidRPr="00574E5B">
        <w:rPr>
          <w:sz w:val="28"/>
          <w:szCs w:val="28"/>
        </w:rPr>
        <w:t xml:space="preserve"> </w:t>
      </w:r>
      <w:r w:rsidR="00AD5DF7" w:rsidRPr="00574E5B">
        <w:rPr>
          <w:sz w:val="28"/>
          <w:szCs w:val="28"/>
        </w:rPr>
        <w:t>Н</w:t>
      </w:r>
      <w:r w:rsidR="00FE13B6" w:rsidRPr="00574E5B">
        <w:rPr>
          <w:sz w:val="28"/>
          <w:szCs w:val="28"/>
        </w:rPr>
        <w:t xml:space="preserve">еданъчните приходи </w:t>
      </w:r>
      <w:r w:rsidR="003A7C63">
        <w:rPr>
          <w:sz w:val="28"/>
          <w:szCs w:val="28"/>
        </w:rPr>
        <w:t>нарастват с 23</w:t>
      </w:r>
      <w:r w:rsidR="0064282A">
        <w:rPr>
          <w:sz w:val="28"/>
          <w:szCs w:val="28"/>
        </w:rPr>
        <w:t>6</w:t>
      </w:r>
      <w:r w:rsidR="003A7C63">
        <w:rPr>
          <w:sz w:val="28"/>
          <w:szCs w:val="28"/>
        </w:rPr>
        <w:t>,</w:t>
      </w:r>
      <w:r w:rsidR="0064282A">
        <w:rPr>
          <w:sz w:val="28"/>
          <w:szCs w:val="28"/>
        </w:rPr>
        <w:t>3</w:t>
      </w:r>
      <w:r w:rsidR="003A7C63">
        <w:rPr>
          <w:sz w:val="28"/>
          <w:szCs w:val="28"/>
        </w:rPr>
        <w:t xml:space="preserve"> млн. лв.</w:t>
      </w:r>
      <w:r w:rsidR="00FE13B6" w:rsidRPr="00574E5B">
        <w:rPr>
          <w:sz w:val="28"/>
          <w:szCs w:val="28"/>
        </w:rPr>
        <w:t xml:space="preserve"> </w:t>
      </w:r>
      <w:r w:rsidR="003A7C63">
        <w:rPr>
          <w:sz w:val="28"/>
          <w:szCs w:val="28"/>
          <w:lang w:val="en-US"/>
        </w:rPr>
        <w:t>(</w:t>
      </w:r>
      <w:r w:rsidR="003A7C63">
        <w:rPr>
          <w:sz w:val="28"/>
          <w:szCs w:val="28"/>
        </w:rPr>
        <w:t>6</w:t>
      </w:r>
      <w:proofErr w:type="gramStart"/>
      <w:r w:rsidR="003A7C63">
        <w:rPr>
          <w:sz w:val="28"/>
          <w:szCs w:val="28"/>
        </w:rPr>
        <w:t>,</w:t>
      </w:r>
      <w:r w:rsidR="0064282A">
        <w:rPr>
          <w:sz w:val="28"/>
          <w:szCs w:val="28"/>
        </w:rPr>
        <w:t>8</w:t>
      </w:r>
      <w:proofErr w:type="gramEnd"/>
      <w:r w:rsidR="003A7C63">
        <w:rPr>
          <w:sz w:val="28"/>
          <w:szCs w:val="28"/>
        </w:rPr>
        <w:t xml:space="preserve"> %</w:t>
      </w:r>
      <w:r w:rsidR="003A7C63">
        <w:rPr>
          <w:sz w:val="28"/>
          <w:szCs w:val="28"/>
          <w:lang w:val="en-US"/>
        </w:rPr>
        <w:t>)</w:t>
      </w:r>
      <w:r w:rsidR="003A7C63">
        <w:rPr>
          <w:sz w:val="28"/>
          <w:szCs w:val="28"/>
        </w:rPr>
        <w:t xml:space="preserve"> спрямо предходната година.</w:t>
      </w:r>
    </w:p>
    <w:p w:rsidR="0094716A" w:rsidRPr="003A191E" w:rsidRDefault="0094716A" w:rsidP="0094716A">
      <w:pPr>
        <w:numPr>
          <w:ilvl w:val="1"/>
          <w:numId w:val="5"/>
        </w:numPr>
        <w:ind w:left="0" w:firstLine="360"/>
        <w:jc w:val="both"/>
        <w:rPr>
          <w:sz w:val="28"/>
          <w:szCs w:val="28"/>
        </w:rPr>
      </w:pPr>
      <w:r w:rsidRPr="00574E5B">
        <w:rPr>
          <w:sz w:val="28"/>
          <w:szCs w:val="28"/>
        </w:rPr>
        <w:t xml:space="preserve">Общият размер на извършените </w:t>
      </w:r>
      <w:r w:rsidRPr="00853C3B">
        <w:rPr>
          <w:b/>
          <w:sz w:val="28"/>
          <w:szCs w:val="28"/>
        </w:rPr>
        <w:t>разходи по КФП</w:t>
      </w:r>
      <w:r w:rsidRPr="00574E5B">
        <w:rPr>
          <w:sz w:val="28"/>
          <w:szCs w:val="28"/>
        </w:rPr>
        <w:t xml:space="preserve"> </w:t>
      </w:r>
      <w:r w:rsidR="00853C3B">
        <w:rPr>
          <w:sz w:val="28"/>
          <w:szCs w:val="28"/>
        </w:rPr>
        <w:t>(</w:t>
      </w:r>
      <w:r w:rsidR="00853C3B" w:rsidRPr="00574E5B">
        <w:rPr>
          <w:sz w:val="28"/>
          <w:szCs w:val="28"/>
        </w:rPr>
        <w:t xml:space="preserve">вкл. вноската за бюджета на ЕС </w:t>
      </w:r>
      <w:r w:rsidR="00853C3B">
        <w:rPr>
          <w:sz w:val="28"/>
          <w:szCs w:val="28"/>
        </w:rPr>
        <w:t xml:space="preserve">) </w:t>
      </w:r>
      <w:r w:rsidRPr="00574E5B">
        <w:rPr>
          <w:sz w:val="28"/>
          <w:szCs w:val="28"/>
        </w:rPr>
        <w:t xml:space="preserve">е </w:t>
      </w:r>
      <w:r w:rsidR="004B2652" w:rsidRPr="00574E5B">
        <w:rPr>
          <w:b/>
          <w:sz w:val="28"/>
          <w:szCs w:val="28"/>
        </w:rPr>
        <w:t>3</w:t>
      </w:r>
      <w:r w:rsidR="003A7C63">
        <w:rPr>
          <w:b/>
          <w:sz w:val="28"/>
          <w:szCs w:val="28"/>
        </w:rPr>
        <w:t>4 684,</w:t>
      </w:r>
      <w:r w:rsidR="0064282A">
        <w:rPr>
          <w:b/>
          <w:sz w:val="28"/>
          <w:szCs w:val="28"/>
        </w:rPr>
        <w:t>8</w:t>
      </w:r>
      <w:r w:rsidRPr="00574E5B">
        <w:rPr>
          <w:b/>
          <w:sz w:val="28"/>
          <w:szCs w:val="28"/>
        </w:rPr>
        <w:t xml:space="preserve"> млн. лв.</w:t>
      </w:r>
      <w:r w:rsidRPr="00574E5B">
        <w:rPr>
          <w:sz w:val="28"/>
          <w:szCs w:val="28"/>
        </w:rPr>
        <w:t xml:space="preserve">, което представлява </w:t>
      </w:r>
      <w:r w:rsidR="003A7C63">
        <w:rPr>
          <w:sz w:val="28"/>
          <w:szCs w:val="28"/>
        </w:rPr>
        <w:t>100,5</w:t>
      </w:r>
      <w:r w:rsidRPr="00574E5B">
        <w:rPr>
          <w:sz w:val="28"/>
          <w:szCs w:val="28"/>
        </w:rPr>
        <w:t xml:space="preserve"> % </w:t>
      </w:r>
      <w:r w:rsidR="003A7C63">
        <w:rPr>
          <w:sz w:val="28"/>
          <w:szCs w:val="28"/>
        </w:rPr>
        <w:t>спрямо</w:t>
      </w:r>
      <w:r w:rsidRPr="00574E5B">
        <w:rPr>
          <w:sz w:val="28"/>
          <w:szCs w:val="28"/>
        </w:rPr>
        <w:t xml:space="preserve"> </w:t>
      </w:r>
      <w:r w:rsidR="003A7C63" w:rsidRPr="003A7C63">
        <w:rPr>
          <w:sz w:val="28"/>
          <w:szCs w:val="28"/>
        </w:rPr>
        <w:t xml:space="preserve">актуализирания годишен разчет за 2015 г. </w:t>
      </w:r>
      <w:r w:rsidR="003A7C63" w:rsidRPr="003A7C63">
        <w:rPr>
          <w:i/>
          <w:sz w:val="28"/>
          <w:szCs w:val="28"/>
        </w:rPr>
        <w:t xml:space="preserve">Лихвените плащания </w:t>
      </w:r>
      <w:r w:rsidR="003A7C63" w:rsidRPr="003A7C63">
        <w:rPr>
          <w:sz w:val="28"/>
          <w:szCs w:val="28"/>
        </w:rPr>
        <w:t>възлизат на 698,3</w:t>
      </w:r>
      <w:r w:rsidR="003A7C63" w:rsidRPr="003A7C63">
        <w:rPr>
          <w:sz w:val="28"/>
          <w:szCs w:val="28"/>
          <w:lang w:val="ru-RU"/>
        </w:rPr>
        <w:t xml:space="preserve"> </w:t>
      </w:r>
      <w:r w:rsidR="003A7C63" w:rsidRPr="003A7C63">
        <w:rPr>
          <w:sz w:val="28"/>
          <w:szCs w:val="28"/>
        </w:rPr>
        <w:t>млн. лв. (80,1 % от планираните за 2015 г.)</w:t>
      </w:r>
      <w:r w:rsidR="003A7C63" w:rsidRPr="003A7C63">
        <w:rPr>
          <w:b/>
          <w:sz w:val="28"/>
          <w:szCs w:val="28"/>
        </w:rPr>
        <w:t xml:space="preserve">, </w:t>
      </w:r>
      <w:r w:rsidR="003A7C63" w:rsidRPr="003A7C63">
        <w:rPr>
          <w:i/>
          <w:sz w:val="28"/>
          <w:szCs w:val="28"/>
        </w:rPr>
        <w:t>текущите нелихвени разходи</w:t>
      </w:r>
      <w:r w:rsidR="003A7C63" w:rsidRPr="003A7C63">
        <w:rPr>
          <w:b/>
          <w:sz w:val="28"/>
          <w:szCs w:val="28"/>
        </w:rPr>
        <w:t xml:space="preserve"> – </w:t>
      </w:r>
      <w:r w:rsidR="003A7C63" w:rsidRPr="003A7C63">
        <w:rPr>
          <w:sz w:val="28"/>
          <w:szCs w:val="28"/>
        </w:rPr>
        <w:t>на 26 140,</w:t>
      </w:r>
      <w:r w:rsidR="0064282A">
        <w:rPr>
          <w:sz w:val="28"/>
          <w:szCs w:val="28"/>
        </w:rPr>
        <w:t>3</w:t>
      </w:r>
      <w:r w:rsidR="003A7C63" w:rsidRPr="003A7C63">
        <w:rPr>
          <w:sz w:val="28"/>
          <w:szCs w:val="28"/>
        </w:rPr>
        <w:t xml:space="preserve"> млн. лв</w:t>
      </w:r>
      <w:r w:rsidR="003A7C63" w:rsidRPr="003A7C63">
        <w:rPr>
          <w:b/>
          <w:sz w:val="28"/>
          <w:szCs w:val="28"/>
        </w:rPr>
        <w:t xml:space="preserve">. </w:t>
      </w:r>
      <w:r w:rsidR="003A7C63" w:rsidRPr="003A7C63">
        <w:rPr>
          <w:sz w:val="28"/>
          <w:szCs w:val="28"/>
        </w:rPr>
        <w:t xml:space="preserve">(99,6 % от разчета за годината) </w:t>
      </w:r>
      <w:r w:rsidR="003A7C63" w:rsidRPr="003A7C63">
        <w:rPr>
          <w:i/>
          <w:sz w:val="28"/>
          <w:szCs w:val="28"/>
        </w:rPr>
        <w:t xml:space="preserve">и капиталови разходи </w:t>
      </w:r>
      <w:r w:rsidR="003A7C63" w:rsidRPr="003A7C63">
        <w:rPr>
          <w:sz w:val="28"/>
          <w:szCs w:val="28"/>
        </w:rPr>
        <w:t>(вкл. нетния прираст на държавния резерв) – 6 899,</w:t>
      </w:r>
      <w:r w:rsidR="0064282A">
        <w:rPr>
          <w:sz w:val="28"/>
          <w:szCs w:val="28"/>
        </w:rPr>
        <w:t>7</w:t>
      </w:r>
      <w:r w:rsidR="003A7C63" w:rsidRPr="003A7C63">
        <w:rPr>
          <w:sz w:val="28"/>
          <w:szCs w:val="28"/>
        </w:rPr>
        <w:t xml:space="preserve"> млн. лв. (107,5 % спрямо разчетите към ЗДБРБ за 2015 г.).</w:t>
      </w:r>
      <w:r w:rsidRPr="003A191E">
        <w:rPr>
          <w:sz w:val="28"/>
          <w:szCs w:val="28"/>
        </w:rPr>
        <w:t xml:space="preserve"> Вноската на Република България в общия бюджет на ЕС за 20</w:t>
      </w:r>
      <w:r w:rsidR="001C5C1D" w:rsidRPr="003A191E">
        <w:rPr>
          <w:sz w:val="28"/>
          <w:szCs w:val="28"/>
        </w:rPr>
        <w:t>1</w:t>
      </w:r>
      <w:r w:rsidR="003A7C63">
        <w:rPr>
          <w:sz w:val="28"/>
          <w:szCs w:val="28"/>
        </w:rPr>
        <w:t>5</w:t>
      </w:r>
      <w:r w:rsidRPr="003A191E">
        <w:rPr>
          <w:sz w:val="28"/>
          <w:szCs w:val="28"/>
        </w:rPr>
        <w:t xml:space="preserve"> г. е в размер на </w:t>
      </w:r>
      <w:r w:rsidR="001B2707" w:rsidRPr="003A191E">
        <w:rPr>
          <w:sz w:val="28"/>
          <w:szCs w:val="28"/>
          <w:lang w:val="ru-RU"/>
        </w:rPr>
        <w:t>9</w:t>
      </w:r>
      <w:r w:rsidR="003A7C63">
        <w:rPr>
          <w:sz w:val="28"/>
          <w:szCs w:val="28"/>
          <w:lang w:val="ru-RU"/>
        </w:rPr>
        <w:t>46,4</w:t>
      </w:r>
      <w:r w:rsidRPr="003A191E">
        <w:rPr>
          <w:sz w:val="28"/>
          <w:szCs w:val="28"/>
        </w:rPr>
        <w:t xml:space="preserve"> млн. лв. или 1</w:t>
      </w:r>
      <w:r w:rsidR="00D57119" w:rsidRPr="003A191E">
        <w:rPr>
          <w:sz w:val="28"/>
          <w:szCs w:val="28"/>
        </w:rPr>
        <w:t>,</w:t>
      </w:r>
      <w:proofErr w:type="spellStart"/>
      <w:r w:rsidR="00520990">
        <w:rPr>
          <w:sz w:val="28"/>
          <w:szCs w:val="28"/>
        </w:rPr>
        <w:t>1</w:t>
      </w:r>
      <w:proofErr w:type="spellEnd"/>
      <w:r w:rsidR="001C5C1D" w:rsidRPr="003A191E">
        <w:rPr>
          <w:sz w:val="28"/>
          <w:szCs w:val="28"/>
        </w:rPr>
        <w:t xml:space="preserve"> </w:t>
      </w:r>
      <w:r w:rsidRPr="003A191E">
        <w:rPr>
          <w:sz w:val="28"/>
          <w:szCs w:val="28"/>
        </w:rPr>
        <w:t xml:space="preserve">% от БВП. </w:t>
      </w:r>
    </w:p>
    <w:p w:rsidR="0094716A" w:rsidRPr="00AE7B3A" w:rsidRDefault="0094716A" w:rsidP="0094716A">
      <w:pPr>
        <w:tabs>
          <w:tab w:val="left" w:pos="720"/>
        </w:tabs>
        <w:spacing w:after="60"/>
        <w:jc w:val="both"/>
        <w:rPr>
          <w:color w:val="4F81BD"/>
          <w:sz w:val="4"/>
          <w:szCs w:val="4"/>
        </w:rPr>
      </w:pPr>
      <w:r w:rsidRPr="00AE7B3A">
        <w:rPr>
          <w:color w:val="4F81BD"/>
          <w:sz w:val="28"/>
          <w:szCs w:val="28"/>
        </w:rPr>
        <w:t xml:space="preserve"> </w:t>
      </w:r>
    </w:p>
    <w:p w:rsidR="0094716A" w:rsidRPr="00896122" w:rsidRDefault="0094716A" w:rsidP="005C529C">
      <w:pPr>
        <w:numPr>
          <w:ilvl w:val="1"/>
          <w:numId w:val="11"/>
        </w:numPr>
        <w:tabs>
          <w:tab w:val="clear" w:pos="1440"/>
        </w:tabs>
        <w:ind w:left="0" w:firstLine="900"/>
        <w:jc w:val="both"/>
        <w:rPr>
          <w:iCs/>
          <w:color w:val="4F81BD"/>
          <w:sz w:val="28"/>
          <w:szCs w:val="28"/>
        </w:rPr>
      </w:pPr>
      <w:r w:rsidRPr="00896122">
        <w:rPr>
          <w:sz w:val="28"/>
          <w:szCs w:val="28"/>
        </w:rPr>
        <w:t xml:space="preserve">Разгледани </w:t>
      </w:r>
      <w:r w:rsidRPr="00896122">
        <w:rPr>
          <w:b/>
          <w:i/>
          <w:sz w:val="28"/>
          <w:szCs w:val="28"/>
        </w:rPr>
        <w:t>по функционален признак</w:t>
      </w:r>
      <w:r w:rsidRPr="00896122">
        <w:rPr>
          <w:sz w:val="28"/>
          <w:szCs w:val="28"/>
        </w:rPr>
        <w:t xml:space="preserve"> бюджетните разходи отразяват основните направления </w:t>
      </w:r>
      <w:r w:rsidR="002F5999" w:rsidRPr="00896122">
        <w:rPr>
          <w:sz w:val="28"/>
          <w:szCs w:val="28"/>
        </w:rPr>
        <w:t>в политиката по КФП в рамките на бюджетния ресурс за 201</w:t>
      </w:r>
      <w:r w:rsidR="00520990">
        <w:rPr>
          <w:sz w:val="28"/>
          <w:szCs w:val="28"/>
        </w:rPr>
        <w:t>5</w:t>
      </w:r>
      <w:r w:rsidR="002F5999" w:rsidRPr="00896122">
        <w:rPr>
          <w:sz w:val="28"/>
          <w:szCs w:val="28"/>
        </w:rPr>
        <w:t xml:space="preserve"> </w:t>
      </w:r>
      <w:r w:rsidRPr="00896122">
        <w:rPr>
          <w:sz w:val="28"/>
          <w:szCs w:val="28"/>
        </w:rPr>
        <w:t>г</w:t>
      </w:r>
      <w:r w:rsidRPr="006F0D17">
        <w:rPr>
          <w:sz w:val="28"/>
          <w:szCs w:val="28"/>
        </w:rPr>
        <w:t>.</w:t>
      </w:r>
      <w:r w:rsidRPr="009F62D9">
        <w:rPr>
          <w:color w:val="000000"/>
          <w:sz w:val="28"/>
          <w:szCs w:val="28"/>
        </w:rPr>
        <w:t xml:space="preserve"> </w:t>
      </w:r>
      <w:r w:rsidR="00520990" w:rsidRPr="00520990">
        <w:rPr>
          <w:color w:val="000000"/>
          <w:sz w:val="28"/>
          <w:szCs w:val="28"/>
        </w:rPr>
        <w:t>С най-голям относителен дял в разходите по КФП за 2015 г</w:t>
      </w:r>
      <w:r w:rsidR="00520990" w:rsidRPr="00520990">
        <w:rPr>
          <w:b/>
          <w:i/>
          <w:color w:val="000000"/>
          <w:sz w:val="28"/>
          <w:szCs w:val="28"/>
        </w:rPr>
        <w:t>. са средствата за сферата на социалното осигуряване, подпомагане и грижи</w:t>
      </w:r>
      <w:r w:rsidR="00520990" w:rsidRPr="00520990">
        <w:rPr>
          <w:color w:val="000000"/>
          <w:sz w:val="28"/>
          <w:szCs w:val="28"/>
        </w:rPr>
        <w:t xml:space="preserve">. Общите разходи за функцията за годината възлизат на </w:t>
      </w:r>
      <w:r w:rsidR="00520990" w:rsidRPr="00520990">
        <w:rPr>
          <w:b/>
          <w:i/>
          <w:color w:val="000000"/>
          <w:sz w:val="28"/>
          <w:szCs w:val="28"/>
          <w:lang w:val="ru-RU"/>
        </w:rPr>
        <w:t>11 </w:t>
      </w:r>
      <w:r w:rsidR="00520990" w:rsidRPr="00520990">
        <w:rPr>
          <w:b/>
          <w:i/>
          <w:color w:val="000000"/>
          <w:sz w:val="28"/>
          <w:szCs w:val="28"/>
          <w:lang w:val="en-US"/>
        </w:rPr>
        <w:t>654</w:t>
      </w:r>
      <w:r w:rsidR="00520990" w:rsidRPr="00520990">
        <w:rPr>
          <w:b/>
          <w:i/>
          <w:color w:val="000000"/>
          <w:sz w:val="28"/>
          <w:szCs w:val="28"/>
          <w:lang w:val="ru-RU"/>
        </w:rPr>
        <w:t>,</w:t>
      </w:r>
      <w:r w:rsidR="0064282A">
        <w:rPr>
          <w:b/>
          <w:i/>
          <w:color w:val="000000"/>
          <w:sz w:val="28"/>
          <w:szCs w:val="28"/>
          <w:lang w:val="ru-RU"/>
        </w:rPr>
        <w:t>3</w:t>
      </w:r>
      <w:r w:rsidR="00520990" w:rsidRPr="00520990">
        <w:rPr>
          <w:b/>
          <w:i/>
          <w:color w:val="000000"/>
          <w:sz w:val="28"/>
          <w:szCs w:val="28"/>
        </w:rPr>
        <w:t xml:space="preserve"> млн. лв</w:t>
      </w:r>
      <w:r w:rsidR="00520990" w:rsidRPr="00520990">
        <w:rPr>
          <w:color w:val="000000"/>
          <w:sz w:val="28"/>
          <w:szCs w:val="28"/>
        </w:rPr>
        <w:t xml:space="preserve">. или </w:t>
      </w:r>
      <w:r w:rsidR="00520990" w:rsidRPr="00520990">
        <w:rPr>
          <w:b/>
          <w:i/>
          <w:color w:val="000000"/>
          <w:sz w:val="28"/>
          <w:szCs w:val="28"/>
        </w:rPr>
        <w:t>13,5 % от БВП.</w:t>
      </w:r>
      <w:r w:rsidR="00520990" w:rsidRPr="00520990">
        <w:rPr>
          <w:color w:val="000000"/>
          <w:sz w:val="28"/>
          <w:szCs w:val="28"/>
        </w:rPr>
        <w:t xml:space="preserve"> </w:t>
      </w:r>
      <w:r w:rsidR="00520990" w:rsidRPr="00520990">
        <w:rPr>
          <w:iCs/>
          <w:color w:val="000000"/>
          <w:sz w:val="28"/>
          <w:szCs w:val="28"/>
        </w:rPr>
        <w:t xml:space="preserve">С най-голям относителен дял във функцията са разходите в група „Пенсии“, отчетени по бюджетите на ДОО и УПФ, които възлизат на 8 468,7 млн. лв. и нарастват с 295,2 млн. лв. </w:t>
      </w:r>
      <w:r w:rsidR="00520990" w:rsidRPr="00520990">
        <w:rPr>
          <w:iCs/>
          <w:color w:val="000000"/>
          <w:sz w:val="28"/>
          <w:szCs w:val="28"/>
          <w:lang w:val="en-US"/>
        </w:rPr>
        <w:t>(</w:t>
      </w:r>
      <w:r w:rsidR="00520990" w:rsidRPr="00520990">
        <w:rPr>
          <w:iCs/>
          <w:color w:val="000000"/>
          <w:sz w:val="28"/>
          <w:szCs w:val="28"/>
        </w:rPr>
        <w:t>3</w:t>
      </w:r>
      <w:proofErr w:type="gramStart"/>
      <w:r w:rsidR="00520990" w:rsidRPr="00520990">
        <w:rPr>
          <w:iCs/>
          <w:color w:val="000000"/>
          <w:sz w:val="28"/>
          <w:szCs w:val="28"/>
        </w:rPr>
        <w:t>,6</w:t>
      </w:r>
      <w:proofErr w:type="gramEnd"/>
      <w:r w:rsidR="00520990" w:rsidRPr="00520990">
        <w:rPr>
          <w:iCs/>
          <w:color w:val="000000"/>
          <w:sz w:val="28"/>
          <w:szCs w:val="28"/>
        </w:rPr>
        <w:t xml:space="preserve"> %</w:t>
      </w:r>
      <w:r w:rsidR="00520990" w:rsidRPr="00520990">
        <w:rPr>
          <w:iCs/>
          <w:color w:val="000000"/>
          <w:sz w:val="28"/>
          <w:szCs w:val="28"/>
          <w:lang w:val="en-US"/>
        </w:rPr>
        <w:t>)</w:t>
      </w:r>
      <w:r w:rsidR="00520990" w:rsidRPr="00520990">
        <w:rPr>
          <w:iCs/>
          <w:color w:val="000000"/>
          <w:sz w:val="28"/>
          <w:szCs w:val="28"/>
        </w:rPr>
        <w:t xml:space="preserve"> спрямо предходната година. Увеличението на разходите се дължи на целогодишното отражение върху разходите от осъвременяването през 2014 г., на осъвременяването през 2015 г., на увеличението в резултат на по-високите размери на </w:t>
      </w:r>
      <w:proofErr w:type="spellStart"/>
      <w:r w:rsidR="00520990" w:rsidRPr="00520990">
        <w:rPr>
          <w:iCs/>
          <w:color w:val="000000"/>
          <w:sz w:val="28"/>
          <w:szCs w:val="28"/>
        </w:rPr>
        <w:t>новоотпуснатите</w:t>
      </w:r>
      <w:proofErr w:type="spellEnd"/>
      <w:r w:rsidR="00520990" w:rsidRPr="00520990">
        <w:rPr>
          <w:iCs/>
          <w:color w:val="000000"/>
          <w:sz w:val="28"/>
          <w:szCs w:val="28"/>
        </w:rPr>
        <w:t xml:space="preserve"> спрямо прекратените пенсии, както и на изплатените през м</w:t>
      </w:r>
      <w:r w:rsidR="00520990" w:rsidRPr="00520990">
        <w:rPr>
          <w:iCs/>
          <w:color w:val="000000"/>
          <w:sz w:val="28"/>
          <w:szCs w:val="28"/>
          <w:lang w:val="en-US"/>
        </w:rPr>
        <w:t xml:space="preserve">. </w:t>
      </w:r>
      <w:r w:rsidR="00520990" w:rsidRPr="00520990">
        <w:rPr>
          <w:iCs/>
          <w:color w:val="000000"/>
          <w:sz w:val="28"/>
          <w:szCs w:val="28"/>
        </w:rPr>
        <w:t xml:space="preserve">април и м. декември еднократни добавки към пенсиите в </w:t>
      </w:r>
      <w:r w:rsidR="00520990" w:rsidRPr="00520990">
        <w:rPr>
          <w:iCs/>
          <w:color w:val="000000"/>
          <w:sz w:val="28"/>
          <w:szCs w:val="28"/>
        </w:rPr>
        <w:lastRenderedPageBreak/>
        <w:t xml:space="preserve">общ размер на 99,8 млн. лв. </w:t>
      </w:r>
      <w:r w:rsidR="00520990" w:rsidRPr="00520990">
        <w:rPr>
          <w:color w:val="000000"/>
          <w:sz w:val="28"/>
          <w:szCs w:val="28"/>
        </w:rPr>
        <w:t xml:space="preserve">Разходите, извършени в сферата на </w:t>
      </w:r>
      <w:r w:rsidR="00520990" w:rsidRPr="00520990">
        <w:rPr>
          <w:b/>
          <w:i/>
          <w:color w:val="000000"/>
          <w:sz w:val="28"/>
          <w:szCs w:val="28"/>
        </w:rPr>
        <w:t>отбраната и сигурността</w:t>
      </w:r>
      <w:r w:rsidR="00520990" w:rsidRPr="00520990">
        <w:rPr>
          <w:color w:val="000000"/>
          <w:sz w:val="28"/>
          <w:szCs w:val="28"/>
        </w:rPr>
        <w:t xml:space="preserve"> през 201</w:t>
      </w:r>
      <w:r w:rsidR="00520990" w:rsidRPr="00520990">
        <w:rPr>
          <w:color w:val="000000"/>
          <w:sz w:val="28"/>
          <w:szCs w:val="28"/>
          <w:lang w:val="en-US"/>
        </w:rPr>
        <w:t>5</w:t>
      </w:r>
      <w:r w:rsidR="00520990" w:rsidRPr="00520990">
        <w:rPr>
          <w:color w:val="000000"/>
          <w:sz w:val="28"/>
          <w:szCs w:val="28"/>
        </w:rPr>
        <w:t xml:space="preserve"> г., са в размер на </w:t>
      </w:r>
      <w:r w:rsidR="00520990" w:rsidRPr="00520990">
        <w:rPr>
          <w:b/>
          <w:i/>
          <w:color w:val="000000"/>
          <w:sz w:val="28"/>
          <w:szCs w:val="28"/>
        </w:rPr>
        <w:t>3 306,9 млн. лв.</w:t>
      </w:r>
      <w:r w:rsidR="00520990" w:rsidRPr="00520990">
        <w:rPr>
          <w:color w:val="000000"/>
          <w:sz w:val="28"/>
          <w:szCs w:val="28"/>
        </w:rPr>
        <w:t xml:space="preserve">, което представлява </w:t>
      </w:r>
      <w:r w:rsidR="00520990" w:rsidRPr="00520990">
        <w:rPr>
          <w:b/>
          <w:i/>
          <w:color w:val="000000"/>
          <w:sz w:val="28"/>
          <w:szCs w:val="28"/>
        </w:rPr>
        <w:t>3,8 % от БВП</w:t>
      </w:r>
      <w:r w:rsidR="00520990" w:rsidRPr="00520990">
        <w:rPr>
          <w:color w:val="000000"/>
          <w:sz w:val="28"/>
          <w:szCs w:val="28"/>
        </w:rPr>
        <w:t>. С извършените разходи са обезпечени дейностите по осигуряването на националната сигурност и отбраната, опазването на обществения и правовия ред, поддържането на отбранителния потенциал на страната и издръжката на съдебната власт и администрацията на затворите. Сред основните приоритети за 2015 г. бяха и политиките в сферата на</w:t>
      </w:r>
      <w:r w:rsidR="00520990" w:rsidRPr="00520990">
        <w:rPr>
          <w:b/>
          <w:i/>
          <w:color w:val="000000"/>
          <w:sz w:val="28"/>
          <w:szCs w:val="28"/>
        </w:rPr>
        <w:t xml:space="preserve"> образованието</w:t>
      </w:r>
      <w:r w:rsidR="00520990" w:rsidRPr="00520990">
        <w:rPr>
          <w:color w:val="000000"/>
          <w:sz w:val="28"/>
          <w:szCs w:val="28"/>
        </w:rPr>
        <w:t xml:space="preserve">, като общият размер на разходите за функцията за 2015 г. е </w:t>
      </w:r>
      <w:r w:rsidR="00520990" w:rsidRPr="00520990">
        <w:rPr>
          <w:b/>
          <w:i/>
          <w:color w:val="000000"/>
          <w:sz w:val="28"/>
          <w:szCs w:val="28"/>
        </w:rPr>
        <w:t>3 11</w:t>
      </w:r>
      <w:r w:rsidR="00BD4DAA">
        <w:rPr>
          <w:b/>
          <w:i/>
          <w:color w:val="000000"/>
          <w:sz w:val="28"/>
          <w:szCs w:val="28"/>
        </w:rPr>
        <w:t>8</w:t>
      </w:r>
      <w:r w:rsidR="00520990" w:rsidRPr="00520990">
        <w:rPr>
          <w:b/>
          <w:i/>
          <w:color w:val="000000"/>
          <w:sz w:val="28"/>
          <w:szCs w:val="28"/>
        </w:rPr>
        <w:t>,</w:t>
      </w:r>
      <w:r w:rsidR="00BD4DAA">
        <w:rPr>
          <w:b/>
          <w:i/>
          <w:color w:val="000000"/>
          <w:sz w:val="28"/>
          <w:szCs w:val="28"/>
        </w:rPr>
        <w:t>3</w:t>
      </w:r>
      <w:r w:rsidR="00520990" w:rsidRPr="00520990">
        <w:rPr>
          <w:b/>
          <w:i/>
          <w:color w:val="000000"/>
          <w:sz w:val="28"/>
          <w:szCs w:val="28"/>
        </w:rPr>
        <w:t xml:space="preserve"> млн. лв.</w:t>
      </w:r>
      <w:r w:rsidR="00520990" w:rsidRPr="00520990">
        <w:rPr>
          <w:color w:val="000000"/>
          <w:sz w:val="28"/>
          <w:szCs w:val="28"/>
        </w:rPr>
        <w:t xml:space="preserve"> или </w:t>
      </w:r>
      <w:r w:rsidR="00520990" w:rsidRPr="00520990">
        <w:rPr>
          <w:b/>
          <w:i/>
          <w:color w:val="000000"/>
          <w:sz w:val="28"/>
          <w:szCs w:val="28"/>
          <w:lang w:val="ru-RU"/>
        </w:rPr>
        <w:t>3,6</w:t>
      </w:r>
      <w:r w:rsidR="00520990" w:rsidRPr="00520990">
        <w:rPr>
          <w:b/>
          <w:i/>
          <w:color w:val="000000"/>
          <w:sz w:val="28"/>
          <w:szCs w:val="28"/>
        </w:rPr>
        <w:t xml:space="preserve"> % от БВП</w:t>
      </w:r>
      <w:r w:rsidR="00520990" w:rsidRPr="00520990">
        <w:rPr>
          <w:color w:val="000000"/>
          <w:sz w:val="28"/>
          <w:szCs w:val="28"/>
        </w:rPr>
        <w:t>. През 2015 г. е осигурено приоритетно изпълнението на следните политики</w:t>
      </w:r>
      <w:r w:rsidR="00520990" w:rsidRPr="00520990">
        <w:rPr>
          <w:color w:val="000000"/>
          <w:sz w:val="28"/>
          <w:szCs w:val="28"/>
          <w:lang w:val="en-US"/>
        </w:rPr>
        <w:t>:</w:t>
      </w:r>
      <w:r w:rsidR="00520990" w:rsidRPr="00520990">
        <w:rPr>
          <w:color w:val="000000"/>
          <w:sz w:val="28"/>
          <w:szCs w:val="28"/>
        </w:rPr>
        <w:t xml:space="preserve"> въвеждане на целодневна организация на учебния ден на учениците в V клас; в максимален степен са използвани възможностите за финансиране със средства от Европейския съюз на целодневната организация на учебния ден в средищните училища и на извънкласните дейности на учениците; предприети са мерки за минимизиране на несъвършенствата при разпределението на средствата по единни разходни стандарти, като е въведен механизъм за осигуряване на средствата за условно-постоянни разходи на звената в системата на средното образование. Извършените разходи през 2015 г. в сферата на </w:t>
      </w:r>
      <w:r w:rsidR="00520990" w:rsidRPr="00520990">
        <w:rPr>
          <w:b/>
          <w:i/>
          <w:color w:val="000000"/>
          <w:sz w:val="28"/>
          <w:szCs w:val="28"/>
        </w:rPr>
        <w:t>здравеопазването</w:t>
      </w:r>
      <w:r w:rsidR="00520990" w:rsidRPr="00520990">
        <w:rPr>
          <w:color w:val="000000"/>
          <w:sz w:val="28"/>
          <w:szCs w:val="28"/>
        </w:rPr>
        <w:t xml:space="preserve"> са в размер на </w:t>
      </w:r>
      <w:r w:rsidR="00520990" w:rsidRPr="00520990">
        <w:rPr>
          <w:b/>
          <w:i/>
          <w:color w:val="000000"/>
          <w:sz w:val="28"/>
          <w:szCs w:val="28"/>
        </w:rPr>
        <w:t>3 9</w:t>
      </w:r>
      <w:r w:rsidR="00520990" w:rsidRPr="00520990">
        <w:rPr>
          <w:b/>
          <w:i/>
          <w:color w:val="000000"/>
          <w:sz w:val="28"/>
          <w:szCs w:val="28"/>
          <w:lang w:val="en-US"/>
        </w:rPr>
        <w:t>71</w:t>
      </w:r>
      <w:r w:rsidR="00520990" w:rsidRPr="00520990">
        <w:rPr>
          <w:b/>
          <w:i/>
          <w:color w:val="000000"/>
          <w:sz w:val="28"/>
          <w:szCs w:val="28"/>
        </w:rPr>
        <w:t>,5 млн. лв</w:t>
      </w:r>
      <w:r w:rsidR="00520990" w:rsidRPr="00520990">
        <w:rPr>
          <w:color w:val="000000"/>
          <w:sz w:val="28"/>
          <w:szCs w:val="28"/>
        </w:rPr>
        <w:t xml:space="preserve">., или </w:t>
      </w:r>
      <w:r w:rsidR="00520990" w:rsidRPr="00520990">
        <w:rPr>
          <w:b/>
          <w:i/>
          <w:color w:val="000000"/>
          <w:sz w:val="28"/>
          <w:szCs w:val="28"/>
        </w:rPr>
        <w:t xml:space="preserve">4,6 % от БВП. </w:t>
      </w:r>
      <w:r w:rsidR="00520990" w:rsidRPr="00520990">
        <w:rPr>
          <w:color w:val="000000"/>
          <w:sz w:val="28"/>
          <w:szCs w:val="28"/>
        </w:rPr>
        <w:t>Разходите за функция „</w:t>
      </w:r>
      <w:r w:rsidR="00520990" w:rsidRPr="00520990">
        <w:rPr>
          <w:b/>
          <w:i/>
          <w:color w:val="000000"/>
          <w:sz w:val="28"/>
          <w:szCs w:val="28"/>
        </w:rPr>
        <w:t>Икономически дейности и услуги”</w:t>
      </w:r>
      <w:r w:rsidR="00520990" w:rsidRPr="00520990">
        <w:rPr>
          <w:color w:val="000000"/>
          <w:sz w:val="28"/>
          <w:szCs w:val="28"/>
        </w:rPr>
        <w:t xml:space="preserve"> са в размер на </w:t>
      </w:r>
      <w:r w:rsidR="00520990" w:rsidRPr="00520990">
        <w:rPr>
          <w:b/>
          <w:i/>
          <w:color w:val="000000"/>
          <w:sz w:val="28"/>
          <w:szCs w:val="28"/>
        </w:rPr>
        <w:t>5 217,</w:t>
      </w:r>
      <w:r w:rsidR="00BD4DAA">
        <w:rPr>
          <w:b/>
          <w:i/>
          <w:color w:val="000000"/>
          <w:sz w:val="28"/>
          <w:szCs w:val="28"/>
        </w:rPr>
        <w:t>9</w:t>
      </w:r>
      <w:r w:rsidR="00520990" w:rsidRPr="00520990">
        <w:rPr>
          <w:b/>
          <w:i/>
          <w:color w:val="000000"/>
          <w:sz w:val="28"/>
          <w:szCs w:val="28"/>
        </w:rPr>
        <w:t xml:space="preserve"> млн. лв.</w:t>
      </w:r>
      <w:r w:rsidR="00520990" w:rsidRPr="00520990">
        <w:rPr>
          <w:color w:val="000000"/>
          <w:sz w:val="28"/>
          <w:szCs w:val="28"/>
        </w:rPr>
        <w:t xml:space="preserve"> или </w:t>
      </w:r>
      <w:r w:rsidR="00520990" w:rsidRPr="00520990">
        <w:rPr>
          <w:b/>
          <w:i/>
          <w:color w:val="000000"/>
          <w:sz w:val="28"/>
          <w:szCs w:val="28"/>
        </w:rPr>
        <w:t>6,0 % от БВП</w:t>
      </w:r>
      <w:r w:rsidR="00520990" w:rsidRPr="00520990">
        <w:rPr>
          <w:color w:val="000000"/>
          <w:sz w:val="28"/>
          <w:szCs w:val="28"/>
        </w:rPr>
        <w:t xml:space="preserve">. Основните направления, в които са изразходвани средствата по тази функция, са изграждане на инфраструктурни обекти с национално значение, ремонт и поддържане на съществуващата транспортна мрежа и подпомагане на земеделските производители. Разходите за функция </w:t>
      </w:r>
      <w:r w:rsidR="00520990" w:rsidRPr="00520990">
        <w:rPr>
          <w:b/>
          <w:i/>
          <w:color w:val="000000"/>
          <w:sz w:val="28"/>
          <w:szCs w:val="28"/>
        </w:rPr>
        <w:t>„Общи държавни служби”</w:t>
      </w:r>
      <w:r w:rsidR="00520990" w:rsidRPr="00520990">
        <w:rPr>
          <w:color w:val="000000"/>
          <w:sz w:val="28"/>
          <w:szCs w:val="28"/>
        </w:rPr>
        <w:t xml:space="preserve"> са в размер на </w:t>
      </w:r>
      <w:r w:rsidR="00520990" w:rsidRPr="00520990">
        <w:rPr>
          <w:b/>
          <w:i/>
          <w:color w:val="000000"/>
          <w:sz w:val="28"/>
          <w:szCs w:val="28"/>
        </w:rPr>
        <w:t>1 793,</w:t>
      </w:r>
      <w:r w:rsidR="00BD4DAA">
        <w:rPr>
          <w:b/>
          <w:i/>
          <w:color w:val="000000"/>
          <w:sz w:val="28"/>
          <w:szCs w:val="28"/>
        </w:rPr>
        <w:t>6</w:t>
      </w:r>
      <w:r w:rsidR="00520990" w:rsidRPr="00520990">
        <w:rPr>
          <w:b/>
          <w:i/>
          <w:color w:val="000000"/>
          <w:sz w:val="28"/>
          <w:szCs w:val="28"/>
        </w:rPr>
        <w:t xml:space="preserve"> млн. лв. (2,1 % от БВП).</w:t>
      </w:r>
      <w:r w:rsidR="00520990" w:rsidRPr="00520990">
        <w:rPr>
          <w:color w:val="000000"/>
          <w:sz w:val="28"/>
          <w:szCs w:val="28"/>
        </w:rPr>
        <w:t xml:space="preserve"> Разходите за дейностите по</w:t>
      </w:r>
      <w:r w:rsidR="00520990" w:rsidRPr="00520990">
        <w:rPr>
          <w:b/>
          <w:i/>
          <w:color w:val="000000"/>
          <w:sz w:val="28"/>
          <w:szCs w:val="28"/>
        </w:rPr>
        <w:t xml:space="preserve"> жилищно строителство, благоустройство, комунално стопанство и опазване на околната среда </w:t>
      </w:r>
      <w:r w:rsidR="00520990" w:rsidRPr="00520990">
        <w:rPr>
          <w:color w:val="000000"/>
          <w:sz w:val="28"/>
          <w:szCs w:val="28"/>
        </w:rPr>
        <w:t xml:space="preserve">са в размер на </w:t>
      </w:r>
      <w:r w:rsidR="00520990" w:rsidRPr="00520990">
        <w:rPr>
          <w:b/>
          <w:i/>
          <w:color w:val="000000"/>
          <w:sz w:val="28"/>
          <w:szCs w:val="28"/>
        </w:rPr>
        <w:t>3 102,</w:t>
      </w:r>
      <w:r w:rsidR="00BD4DAA">
        <w:rPr>
          <w:b/>
          <w:i/>
          <w:color w:val="000000"/>
          <w:sz w:val="28"/>
          <w:szCs w:val="28"/>
        </w:rPr>
        <w:t>0</w:t>
      </w:r>
      <w:r w:rsidR="00520990" w:rsidRPr="00520990">
        <w:rPr>
          <w:b/>
          <w:i/>
          <w:color w:val="000000"/>
          <w:sz w:val="28"/>
          <w:szCs w:val="28"/>
        </w:rPr>
        <w:t xml:space="preserve"> млн. лв</w:t>
      </w:r>
      <w:r w:rsidR="00520990" w:rsidRPr="00520990">
        <w:rPr>
          <w:color w:val="000000"/>
          <w:sz w:val="28"/>
          <w:szCs w:val="28"/>
        </w:rPr>
        <w:t>. (</w:t>
      </w:r>
      <w:r w:rsidR="00520990" w:rsidRPr="00520990">
        <w:rPr>
          <w:b/>
          <w:i/>
          <w:color w:val="000000"/>
          <w:sz w:val="28"/>
          <w:szCs w:val="28"/>
        </w:rPr>
        <w:t>3,6 % от БВП</w:t>
      </w:r>
      <w:r w:rsidR="00520990" w:rsidRPr="00520990">
        <w:rPr>
          <w:color w:val="000000"/>
          <w:sz w:val="28"/>
          <w:szCs w:val="28"/>
        </w:rPr>
        <w:t>), като нарастват с 56</w:t>
      </w:r>
      <w:r w:rsidR="00BD4DAA">
        <w:rPr>
          <w:color w:val="000000"/>
          <w:sz w:val="28"/>
          <w:szCs w:val="28"/>
        </w:rPr>
        <w:t>2</w:t>
      </w:r>
      <w:r w:rsidR="00520990" w:rsidRPr="00520990">
        <w:rPr>
          <w:color w:val="000000"/>
          <w:sz w:val="28"/>
          <w:szCs w:val="28"/>
        </w:rPr>
        <w:t>,</w:t>
      </w:r>
      <w:r w:rsidR="00BD4DAA">
        <w:rPr>
          <w:color w:val="000000"/>
          <w:sz w:val="28"/>
          <w:szCs w:val="28"/>
        </w:rPr>
        <w:t>4</w:t>
      </w:r>
      <w:r w:rsidR="00520990" w:rsidRPr="00520990">
        <w:rPr>
          <w:color w:val="000000"/>
          <w:sz w:val="28"/>
          <w:szCs w:val="28"/>
        </w:rPr>
        <w:t xml:space="preserve"> млн. лв. </w:t>
      </w:r>
      <w:r w:rsidR="00520990" w:rsidRPr="00520990">
        <w:rPr>
          <w:color w:val="000000"/>
          <w:sz w:val="28"/>
          <w:szCs w:val="28"/>
          <w:lang w:val="en-US"/>
        </w:rPr>
        <w:t>(</w:t>
      </w:r>
      <w:r w:rsidR="00520990" w:rsidRPr="00520990">
        <w:rPr>
          <w:color w:val="000000"/>
          <w:sz w:val="28"/>
          <w:szCs w:val="28"/>
        </w:rPr>
        <w:t>22,</w:t>
      </w:r>
      <w:r w:rsidR="00BD4DAA">
        <w:rPr>
          <w:color w:val="000000"/>
          <w:sz w:val="28"/>
          <w:szCs w:val="28"/>
        </w:rPr>
        <w:t>1</w:t>
      </w:r>
      <w:r w:rsidR="00520990" w:rsidRPr="00520990">
        <w:rPr>
          <w:color w:val="000000"/>
          <w:sz w:val="28"/>
          <w:szCs w:val="28"/>
          <w:lang w:val="en-US"/>
        </w:rPr>
        <w:t xml:space="preserve"> %) </w:t>
      </w:r>
      <w:r w:rsidR="00520990" w:rsidRPr="00520990">
        <w:rPr>
          <w:color w:val="000000"/>
          <w:sz w:val="28"/>
          <w:szCs w:val="28"/>
        </w:rPr>
        <w:t xml:space="preserve">спрямо 2014 г. Извършените разходи през годината за финансиране на сферата на </w:t>
      </w:r>
      <w:r w:rsidR="00520990" w:rsidRPr="00520990">
        <w:rPr>
          <w:b/>
          <w:i/>
          <w:color w:val="000000"/>
          <w:sz w:val="28"/>
          <w:szCs w:val="28"/>
        </w:rPr>
        <w:t>почивното дело, културата и религиозните дейности</w:t>
      </w:r>
      <w:r w:rsidR="00520990" w:rsidRPr="00520990">
        <w:rPr>
          <w:color w:val="000000"/>
          <w:sz w:val="28"/>
          <w:szCs w:val="28"/>
        </w:rPr>
        <w:t xml:space="preserve"> са в размер на </w:t>
      </w:r>
      <w:r w:rsidR="00520990" w:rsidRPr="00520990">
        <w:rPr>
          <w:b/>
          <w:i/>
          <w:color w:val="000000"/>
          <w:sz w:val="28"/>
          <w:szCs w:val="28"/>
        </w:rPr>
        <w:t>875,4 млн. лв.</w:t>
      </w:r>
      <w:r w:rsidR="00520990" w:rsidRPr="00520990">
        <w:rPr>
          <w:color w:val="000000"/>
          <w:sz w:val="28"/>
          <w:szCs w:val="28"/>
        </w:rPr>
        <w:t xml:space="preserve"> или </w:t>
      </w:r>
      <w:r w:rsidR="00520990" w:rsidRPr="00520990">
        <w:rPr>
          <w:b/>
          <w:i/>
          <w:color w:val="000000"/>
          <w:sz w:val="28"/>
          <w:szCs w:val="28"/>
        </w:rPr>
        <w:t xml:space="preserve">1,0 % от БВП </w:t>
      </w:r>
      <w:r w:rsidR="00520990" w:rsidRPr="00520990">
        <w:rPr>
          <w:color w:val="000000"/>
          <w:sz w:val="28"/>
          <w:szCs w:val="28"/>
        </w:rPr>
        <w:t>и нарастват с 0,1 п.</w:t>
      </w:r>
      <w:proofErr w:type="spellStart"/>
      <w:r w:rsidR="00520990" w:rsidRPr="00520990">
        <w:rPr>
          <w:color w:val="000000"/>
          <w:sz w:val="28"/>
          <w:szCs w:val="28"/>
        </w:rPr>
        <w:t>п</w:t>
      </w:r>
      <w:proofErr w:type="spellEnd"/>
      <w:r w:rsidR="00520990" w:rsidRPr="00520990">
        <w:rPr>
          <w:color w:val="000000"/>
          <w:sz w:val="28"/>
          <w:szCs w:val="28"/>
        </w:rPr>
        <w:t xml:space="preserve">. от БВП спрямо отчетените за предходната година. </w:t>
      </w:r>
      <w:r w:rsidR="00520990" w:rsidRPr="00520990">
        <w:rPr>
          <w:b/>
          <w:color w:val="000000"/>
          <w:sz w:val="28"/>
          <w:szCs w:val="28"/>
        </w:rPr>
        <w:t>Разходите,</w:t>
      </w:r>
      <w:r w:rsidR="00520990" w:rsidRPr="00520990">
        <w:rPr>
          <w:color w:val="000000"/>
          <w:sz w:val="28"/>
          <w:szCs w:val="28"/>
        </w:rPr>
        <w:t xml:space="preserve"> </w:t>
      </w:r>
      <w:r w:rsidR="00520990" w:rsidRPr="00520990">
        <w:rPr>
          <w:b/>
          <w:i/>
          <w:color w:val="000000"/>
          <w:sz w:val="28"/>
          <w:szCs w:val="28"/>
        </w:rPr>
        <w:t xml:space="preserve">некласифицирани в другите функции </w:t>
      </w:r>
      <w:r w:rsidR="00520990" w:rsidRPr="00520990">
        <w:rPr>
          <w:color w:val="000000"/>
          <w:sz w:val="28"/>
          <w:szCs w:val="28"/>
        </w:rPr>
        <w:t>(без вноската за бюджета на ЕС)</w:t>
      </w:r>
      <w:r w:rsidR="00520990" w:rsidRPr="00520990">
        <w:rPr>
          <w:b/>
          <w:i/>
          <w:color w:val="000000"/>
          <w:sz w:val="28"/>
          <w:szCs w:val="28"/>
        </w:rPr>
        <w:t>,</w:t>
      </w:r>
      <w:r w:rsidR="00520990" w:rsidRPr="00520990">
        <w:rPr>
          <w:color w:val="000000"/>
          <w:sz w:val="28"/>
          <w:szCs w:val="28"/>
        </w:rPr>
        <w:t xml:space="preserve"> включват лихвените плащания по обслужване на държавния и общинския дълг и са в размер на </w:t>
      </w:r>
      <w:r w:rsidR="00520990" w:rsidRPr="00520990">
        <w:rPr>
          <w:b/>
          <w:i/>
          <w:color w:val="000000"/>
          <w:sz w:val="28"/>
          <w:szCs w:val="28"/>
        </w:rPr>
        <w:t>698,</w:t>
      </w:r>
      <w:r w:rsidR="00BD4DAA">
        <w:rPr>
          <w:b/>
          <w:i/>
          <w:color w:val="000000"/>
          <w:sz w:val="28"/>
          <w:szCs w:val="28"/>
        </w:rPr>
        <w:t>4</w:t>
      </w:r>
      <w:r w:rsidR="00520990" w:rsidRPr="00520990">
        <w:rPr>
          <w:b/>
          <w:i/>
          <w:color w:val="000000"/>
          <w:sz w:val="28"/>
          <w:szCs w:val="28"/>
        </w:rPr>
        <w:t xml:space="preserve"> млн. лв</w:t>
      </w:r>
      <w:r w:rsidR="00520990" w:rsidRPr="00520990">
        <w:rPr>
          <w:color w:val="000000"/>
          <w:sz w:val="28"/>
          <w:szCs w:val="28"/>
        </w:rPr>
        <w:t>.</w:t>
      </w:r>
      <w:r w:rsidR="00520990" w:rsidRPr="00520990">
        <w:rPr>
          <w:b/>
          <w:color w:val="000000"/>
          <w:sz w:val="28"/>
          <w:szCs w:val="28"/>
        </w:rPr>
        <w:t>,</w:t>
      </w:r>
      <w:r w:rsidR="00520990" w:rsidRPr="00520990">
        <w:rPr>
          <w:color w:val="000000"/>
          <w:sz w:val="28"/>
          <w:szCs w:val="28"/>
        </w:rPr>
        <w:t xml:space="preserve"> което представляват </w:t>
      </w:r>
      <w:r w:rsidR="00520990" w:rsidRPr="00520990">
        <w:rPr>
          <w:b/>
          <w:i/>
          <w:color w:val="000000"/>
          <w:sz w:val="28"/>
          <w:szCs w:val="28"/>
        </w:rPr>
        <w:t>0,8 % от БВП.</w:t>
      </w:r>
    </w:p>
    <w:p w:rsidR="0094716A" w:rsidRPr="00603C37" w:rsidRDefault="0094716A" w:rsidP="0094716A">
      <w:pPr>
        <w:pStyle w:val="BodyTextIndent"/>
        <w:spacing w:after="0"/>
        <w:ind w:left="0"/>
        <w:jc w:val="both"/>
        <w:rPr>
          <w:color w:val="4F81BD"/>
          <w:sz w:val="8"/>
          <w:szCs w:val="8"/>
          <w:lang w:val="bg-BG"/>
        </w:rPr>
      </w:pPr>
    </w:p>
    <w:p w:rsidR="004A7FD6" w:rsidRPr="00603C37" w:rsidRDefault="00520990" w:rsidP="00603C37">
      <w:pPr>
        <w:numPr>
          <w:ilvl w:val="0"/>
          <w:numId w:val="3"/>
        </w:numPr>
        <w:tabs>
          <w:tab w:val="clear" w:pos="717"/>
          <w:tab w:val="num" w:pos="0"/>
          <w:tab w:val="num" w:pos="540"/>
        </w:tabs>
        <w:autoSpaceDE w:val="0"/>
        <w:autoSpaceDN w:val="0"/>
        <w:adjustRightInd w:val="0"/>
        <w:spacing w:after="120"/>
        <w:ind w:left="0" w:firstLine="720"/>
        <w:jc w:val="both"/>
        <w:rPr>
          <w:sz w:val="28"/>
          <w:szCs w:val="28"/>
        </w:rPr>
      </w:pPr>
      <w:r w:rsidRPr="00520990">
        <w:rPr>
          <w:b/>
          <w:sz w:val="28"/>
          <w:szCs w:val="28"/>
        </w:rPr>
        <w:t>Бюджетният дефицит</w:t>
      </w:r>
      <w:r w:rsidRPr="00520990">
        <w:rPr>
          <w:b/>
          <w:bCs/>
          <w:sz w:val="28"/>
          <w:szCs w:val="28"/>
        </w:rPr>
        <w:t xml:space="preserve"> </w:t>
      </w:r>
      <w:r w:rsidRPr="00520990">
        <w:rPr>
          <w:bCs/>
          <w:sz w:val="28"/>
          <w:szCs w:val="28"/>
        </w:rPr>
        <w:t>по консолидираната фискална програма за 2015 г. е в размер на</w:t>
      </w:r>
      <w:r w:rsidRPr="00520990">
        <w:rPr>
          <w:b/>
          <w:bCs/>
          <w:sz w:val="28"/>
          <w:szCs w:val="28"/>
        </w:rPr>
        <w:t xml:space="preserve"> 2 48</w:t>
      </w:r>
      <w:r w:rsidR="00BD4DAA">
        <w:rPr>
          <w:b/>
          <w:bCs/>
          <w:sz w:val="28"/>
          <w:szCs w:val="28"/>
        </w:rPr>
        <w:t>5</w:t>
      </w:r>
      <w:r w:rsidRPr="00520990">
        <w:rPr>
          <w:b/>
          <w:bCs/>
          <w:sz w:val="28"/>
          <w:szCs w:val="28"/>
        </w:rPr>
        <w:t>,2</w:t>
      </w:r>
      <w:r w:rsidRPr="00520990">
        <w:rPr>
          <w:b/>
          <w:sz w:val="28"/>
          <w:szCs w:val="28"/>
        </w:rPr>
        <w:t xml:space="preserve"> млн. лв. (2,9 % от БВП), </w:t>
      </w:r>
      <w:r w:rsidRPr="00520990">
        <w:rPr>
          <w:sz w:val="28"/>
          <w:szCs w:val="28"/>
        </w:rPr>
        <w:t xml:space="preserve">който </w:t>
      </w:r>
      <w:r w:rsidRPr="00520990">
        <w:rPr>
          <w:bCs/>
          <w:sz w:val="28"/>
          <w:szCs w:val="28"/>
        </w:rPr>
        <w:t xml:space="preserve">се формира от </w:t>
      </w:r>
      <w:r w:rsidRPr="00520990">
        <w:rPr>
          <w:sz w:val="28"/>
          <w:szCs w:val="28"/>
        </w:rPr>
        <w:t>дефицит по националния бюджет в размер на 2 17</w:t>
      </w:r>
      <w:r w:rsidR="00BD4DAA">
        <w:rPr>
          <w:sz w:val="28"/>
          <w:szCs w:val="28"/>
        </w:rPr>
        <w:t>0</w:t>
      </w:r>
      <w:r w:rsidRPr="00520990">
        <w:rPr>
          <w:sz w:val="28"/>
          <w:szCs w:val="28"/>
        </w:rPr>
        <w:t>,</w:t>
      </w:r>
      <w:r w:rsidR="00BD4DAA">
        <w:rPr>
          <w:sz w:val="28"/>
          <w:szCs w:val="28"/>
        </w:rPr>
        <w:t>8</w:t>
      </w:r>
      <w:r w:rsidRPr="00520990">
        <w:rPr>
          <w:sz w:val="28"/>
          <w:szCs w:val="28"/>
        </w:rPr>
        <w:t xml:space="preserve"> млн. лв. и дефицит по сметките за средствата от Европейския съюз в размер на 31</w:t>
      </w:r>
      <w:r w:rsidR="00BD4DAA">
        <w:rPr>
          <w:sz w:val="28"/>
          <w:szCs w:val="28"/>
        </w:rPr>
        <w:t>4</w:t>
      </w:r>
      <w:r w:rsidRPr="00520990">
        <w:rPr>
          <w:sz w:val="28"/>
          <w:szCs w:val="28"/>
        </w:rPr>
        <w:t>,</w:t>
      </w:r>
      <w:r w:rsidR="00BD4DAA">
        <w:rPr>
          <w:sz w:val="28"/>
          <w:szCs w:val="28"/>
        </w:rPr>
        <w:t>4</w:t>
      </w:r>
      <w:r w:rsidRPr="00520990">
        <w:rPr>
          <w:sz w:val="28"/>
          <w:szCs w:val="28"/>
        </w:rPr>
        <w:t xml:space="preserve"> млн. лева.</w:t>
      </w:r>
    </w:p>
    <w:p w:rsidR="0094716A" w:rsidRPr="00AC3951" w:rsidRDefault="001A1332" w:rsidP="0094716A">
      <w:pPr>
        <w:tabs>
          <w:tab w:val="left" w:pos="1080"/>
        </w:tabs>
        <w:autoSpaceDE w:val="0"/>
        <w:autoSpaceDN w:val="0"/>
        <w:adjustRightInd w:val="0"/>
        <w:spacing w:after="120"/>
        <w:ind w:firstLine="720"/>
        <w:jc w:val="both"/>
        <w:rPr>
          <w:sz w:val="28"/>
          <w:szCs w:val="28"/>
          <w:u w:val="single"/>
        </w:rPr>
      </w:pPr>
      <w:r w:rsidRPr="00AC3951">
        <w:rPr>
          <w:b/>
          <w:sz w:val="28"/>
          <w:szCs w:val="28"/>
          <w:u w:val="single"/>
        </w:rPr>
        <w:t>Държавен</w:t>
      </w:r>
      <w:r w:rsidR="0094716A" w:rsidRPr="00AC3951">
        <w:rPr>
          <w:b/>
          <w:sz w:val="28"/>
          <w:szCs w:val="28"/>
          <w:u w:val="single"/>
        </w:rPr>
        <w:t xml:space="preserve"> бюджет</w:t>
      </w:r>
    </w:p>
    <w:p w:rsidR="0094716A" w:rsidRPr="00791D9C" w:rsidRDefault="0094716A" w:rsidP="00A92D96">
      <w:pPr>
        <w:pStyle w:val="BodyText"/>
        <w:jc w:val="both"/>
        <w:rPr>
          <w:sz w:val="28"/>
          <w:szCs w:val="28"/>
        </w:rPr>
      </w:pPr>
      <w:r w:rsidRPr="00AC3951">
        <w:rPr>
          <w:sz w:val="28"/>
          <w:szCs w:val="28"/>
        </w:rPr>
        <w:t xml:space="preserve">Общата сума на </w:t>
      </w:r>
      <w:r w:rsidRPr="00AC3951">
        <w:rPr>
          <w:b/>
          <w:sz w:val="28"/>
          <w:szCs w:val="28"/>
        </w:rPr>
        <w:t xml:space="preserve">приходите по </w:t>
      </w:r>
      <w:r w:rsidR="00AC3951" w:rsidRPr="00AC3951">
        <w:rPr>
          <w:b/>
          <w:sz w:val="28"/>
          <w:szCs w:val="28"/>
        </w:rPr>
        <w:t>държавн</w:t>
      </w:r>
      <w:r w:rsidRPr="00AC3951">
        <w:rPr>
          <w:b/>
          <w:sz w:val="28"/>
          <w:szCs w:val="28"/>
        </w:rPr>
        <w:t>ия бюджет</w:t>
      </w:r>
      <w:r w:rsidRPr="00AC3951">
        <w:rPr>
          <w:sz w:val="28"/>
          <w:szCs w:val="28"/>
        </w:rPr>
        <w:t xml:space="preserve"> за 20</w:t>
      </w:r>
      <w:r w:rsidR="009451E5" w:rsidRPr="00AC3951">
        <w:rPr>
          <w:sz w:val="28"/>
          <w:szCs w:val="28"/>
        </w:rPr>
        <w:t>1</w:t>
      </w:r>
      <w:r w:rsidR="00520990">
        <w:rPr>
          <w:sz w:val="28"/>
          <w:szCs w:val="28"/>
        </w:rPr>
        <w:t>5</w:t>
      </w:r>
      <w:r w:rsidRPr="00AC3951">
        <w:rPr>
          <w:sz w:val="28"/>
          <w:szCs w:val="28"/>
        </w:rPr>
        <w:t xml:space="preserve"> г. е </w:t>
      </w:r>
      <w:r w:rsidR="0067561B" w:rsidRPr="00AC3951">
        <w:rPr>
          <w:b/>
          <w:sz w:val="28"/>
          <w:szCs w:val="28"/>
        </w:rPr>
        <w:t>1</w:t>
      </w:r>
      <w:r w:rsidR="00520990">
        <w:rPr>
          <w:b/>
          <w:sz w:val="28"/>
          <w:szCs w:val="28"/>
        </w:rPr>
        <w:t>8 921,5</w:t>
      </w:r>
      <w:r w:rsidRPr="00AC3951">
        <w:rPr>
          <w:b/>
          <w:sz w:val="28"/>
          <w:szCs w:val="28"/>
        </w:rPr>
        <w:t xml:space="preserve"> млн. лв.</w:t>
      </w:r>
      <w:r w:rsidRPr="00AC3951">
        <w:rPr>
          <w:sz w:val="28"/>
          <w:szCs w:val="28"/>
        </w:rPr>
        <w:t xml:space="preserve"> или </w:t>
      </w:r>
      <w:r w:rsidR="00875C21" w:rsidRPr="00AC3951">
        <w:rPr>
          <w:sz w:val="28"/>
          <w:szCs w:val="28"/>
        </w:rPr>
        <w:t>9</w:t>
      </w:r>
      <w:r w:rsidR="00520990">
        <w:rPr>
          <w:sz w:val="28"/>
          <w:szCs w:val="28"/>
        </w:rPr>
        <w:t>9</w:t>
      </w:r>
      <w:r w:rsidR="00AC3951" w:rsidRPr="00AC3951">
        <w:rPr>
          <w:sz w:val="28"/>
          <w:szCs w:val="28"/>
        </w:rPr>
        <w:t>,2</w:t>
      </w:r>
      <w:r w:rsidRPr="00AC3951">
        <w:rPr>
          <w:sz w:val="28"/>
          <w:szCs w:val="28"/>
        </w:rPr>
        <w:t xml:space="preserve"> % </w:t>
      </w:r>
      <w:r w:rsidR="001948DC" w:rsidRPr="00AC3951">
        <w:rPr>
          <w:sz w:val="28"/>
          <w:szCs w:val="28"/>
        </w:rPr>
        <w:t>о</w:t>
      </w:r>
      <w:r w:rsidR="00A1605E" w:rsidRPr="00AC3951">
        <w:rPr>
          <w:sz w:val="28"/>
          <w:szCs w:val="28"/>
        </w:rPr>
        <w:t>т</w:t>
      </w:r>
      <w:r w:rsidR="001948DC" w:rsidRPr="00AC3951">
        <w:rPr>
          <w:sz w:val="28"/>
          <w:szCs w:val="28"/>
        </w:rPr>
        <w:t xml:space="preserve"> годишн</w:t>
      </w:r>
      <w:r w:rsidR="00204799" w:rsidRPr="00AC3951">
        <w:rPr>
          <w:sz w:val="28"/>
          <w:szCs w:val="28"/>
        </w:rPr>
        <w:t>и</w:t>
      </w:r>
      <w:r w:rsidR="00AC3951" w:rsidRPr="00AC3951">
        <w:rPr>
          <w:sz w:val="28"/>
          <w:szCs w:val="28"/>
        </w:rPr>
        <w:t>те</w:t>
      </w:r>
      <w:r w:rsidR="001948DC" w:rsidRPr="00AC3951">
        <w:rPr>
          <w:sz w:val="28"/>
          <w:szCs w:val="28"/>
        </w:rPr>
        <w:t xml:space="preserve"> разчет</w:t>
      </w:r>
      <w:r w:rsidR="00204799" w:rsidRPr="00AC3951">
        <w:rPr>
          <w:sz w:val="28"/>
          <w:szCs w:val="28"/>
        </w:rPr>
        <w:t>и</w:t>
      </w:r>
      <w:r w:rsidRPr="00AC3951">
        <w:rPr>
          <w:sz w:val="28"/>
          <w:szCs w:val="28"/>
        </w:rPr>
        <w:t xml:space="preserve"> за 20</w:t>
      </w:r>
      <w:r w:rsidR="009451E5" w:rsidRPr="00AC3951">
        <w:rPr>
          <w:sz w:val="28"/>
          <w:szCs w:val="28"/>
        </w:rPr>
        <w:t>1</w:t>
      </w:r>
      <w:r w:rsidR="00520990">
        <w:rPr>
          <w:sz w:val="28"/>
          <w:szCs w:val="28"/>
        </w:rPr>
        <w:t>5</w:t>
      </w:r>
      <w:r w:rsidRPr="00AC3951">
        <w:rPr>
          <w:sz w:val="28"/>
          <w:szCs w:val="28"/>
        </w:rPr>
        <w:t xml:space="preserve"> г. Постъпленията от </w:t>
      </w:r>
      <w:r w:rsidRPr="00AC3951">
        <w:rPr>
          <w:i/>
          <w:sz w:val="28"/>
          <w:szCs w:val="28"/>
        </w:rPr>
        <w:t xml:space="preserve">данъци </w:t>
      </w:r>
      <w:r w:rsidRPr="00AC3951">
        <w:rPr>
          <w:sz w:val="28"/>
          <w:szCs w:val="28"/>
        </w:rPr>
        <w:t xml:space="preserve">по </w:t>
      </w:r>
      <w:r w:rsidR="00AC3951" w:rsidRPr="00AC3951">
        <w:rPr>
          <w:sz w:val="28"/>
          <w:szCs w:val="28"/>
        </w:rPr>
        <w:t>държавния</w:t>
      </w:r>
      <w:r w:rsidRPr="00AC3951">
        <w:rPr>
          <w:sz w:val="28"/>
          <w:szCs w:val="28"/>
        </w:rPr>
        <w:t xml:space="preserve"> бюджет за 20</w:t>
      </w:r>
      <w:r w:rsidR="00D775A6" w:rsidRPr="00AC3951">
        <w:rPr>
          <w:sz w:val="28"/>
          <w:szCs w:val="28"/>
        </w:rPr>
        <w:t>1</w:t>
      </w:r>
      <w:r w:rsidR="00520990">
        <w:rPr>
          <w:sz w:val="28"/>
          <w:szCs w:val="28"/>
        </w:rPr>
        <w:t>5</w:t>
      </w:r>
      <w:r w:rsidRPr="00AC3951">
        <w:rPr>
          <w:sz w:val="28"/>
          <w:szCs w:val="28"/>
        </w:rPr>
        <w:t xml:space="preserve"> г. са в размер на </w:t>
      </w:r>
      <w:r w:rsidR="00520990" w:rsidRPr="00520990">
        <w:rPr>
          <w:sz w:val="28"/>
          <w:szCs w:val="28"/>
        </w:rPr>
        <w:t>1</w:t>
      </w:r>
      <w:r w:rsidR="00520990" w:rsidRPr="00520990">
        <w:rPr>
          <w:sz w:val="28"/>
          <w:szCs w:val="28"/>
          <w:lang w:val="en-US"/>
        </w:rPr>
        <w:t>7</w:t>
      </w:r>
      <w:r w:rsidR="00520990" w:rsidRPr="00520990">
        <w:rPr>
          <w:sz w:val="28"/>
          <w:szCs w:val="28"/>
        </w:rPr>
        <w:t> </w:t>
      </w:r>
      <w:r w:rsidR="00520990" w:rsidRPr="00520990">
        <w:rPr>
          <w:sz w:val="28"/>
          <w:szCs w:val="28"/>
          <w:lang w:val="en-US"/>
        </w:rPr>
        <w:t>151</w:t>
      </w:r>
      <w:r w:rsidR="00520990" w:rsidRPr="00520990">
        <w:rPr>
          <w:sz w:val="28"/>
          <w:szCs w:val="28"/>
        </w:rPr>
        <w:t>,</w:t>
      </w:r>
      <w:r w:rsidR="00520990" w:rsidRPr="00520990">
        <w:rPr>
          <w:sz w:val="28"/>
          <w:szCs w:val="28"/>
          <w:lang w:val="en-US"/>
        </w:rPr>
        <w:t>5</w:t>
      </w:r>
      <w:r w:rsidR="00520990" w:rsidRPr="00520990">
        <w:rPr>
          <w:sz w:val="28"/>
          <w:szCs w:val="28"/>
        </w:rPr>
        <w:t xml:space="preserve"> млн. лв., което представлява изпълнение от 9</w:t>
      </w:r>
      <w:r w:rsidR="00520990" w:rsidRPr="00520990">
        <w:rPr>
          <w:sz w:val="28"/>
          <w:szCs w:val="28"/>
          <w:lang w:val="en-US"/>
        </w:rPr>
        <w:t>9</w:t>
      </w:r>
      <w:r w:rsidR="00520990" w:rsidRPr="00520990">
        <w:rPr>
          <w:sz w:val="28"/>
          <w:szCs w:val="28"/>
        </w:rPr>
        <w:t>,</w:t>
      </w:r>
      <w:r w:rsidR="00520990" w:rsidRPr="00520990">
        <w:rPr>
          <w:sz w:val="28"/>
          <w:szCs w:val="28"/>
          <w:lang w:val="en-US"/>
        </w:rPr>
        <w:t>0</w:t>
      </w:r>
      <w:r w:rsidR="00520990" w:rsidRPr="00520990">
        <w:rPr>
          <w:sz w:val="28"/>
          <w:szCs w:val="28"/>
        </w:rPr>
        <w:t xml:space="preserve"> % на планираните нива за 201</w:t>
      </w:r>
      <w:r w:rsidR="00520990" w:rsidRPr="00520990">
        <w:rPr>
          <w:sz w:val="28"/>
          <w:szCs w:val="28"/>
          <w:lang w:val="en-US"/>
        </w:rPr>
        <w:t>5</w:t>
      </w:r>
      <w:r w:rsidR="00520990" w:rsidRPr="00520990">
        <w:rPr>
          <w:sz w:val="28"/>
          <w:szCs w:val="28"/>
        </w:rPr>
        <w:t> г. и увеличение от</w:t>
      </w:r>
      <w:r w:rsidR="00520990" w:rsidRPr="00520990">
        <w:rPr>
          <w:bCs/>
          <w:sz w:val="28"/>
          <w:szCs w:val="28"/>
        </w:rPr>
        <w:t xml:space="preserve"> </w:t>
      </w:r>
      <w:r w:rsidR="00520990" w:rsidRPr="00520990">
        <w:rPr>
          <w:bCs/>
          <w:sz w:val="28"/>
          <w:szCs w:val="28"/>
          <w:lang w:val="en-US"/>
        </w:rPr>
        <w:t>8</w:t>
      </w:r>
      <w:r w:rsidR="00520990" w:rsidRPr="00520990">
        <w:rPr>
          <w:bCs/>
          <w:sz w:val="28"/>
          <w:szCs w:val="28"/>
        </w:rPr>
        <w:t>,</w:t>
      </w:r>
      <w:r w:rsidR="00520990" w:rsidRPr="00520990">
        <w:rPr>
          <w:bCs/>
          <w:sz w:val="28"/>
          <w:szCs w:val="28"/>
          <w:lang w:val="en-US"/>
        </w:rPr>
        <w:t>1</w:t>
      </w:r>
      <w:r w:rsidR="00520990" w:rsidRPr="00520990">
        <w:rPr>
          <w:bCs/>
          <w:sz w:val="28"/>
          <w:szCs w:val="28"/>
        </w:rPr>
        <w:t xml:space="preserve"> % или </w:t>
      </w:r>
      <w:r w:rsidR="00520990" w:rsidRPr="00520990">
        <w:rPr>
          <w:bCs/>
          <w:sz w:val="28"/>
          <w:szCs w:val="28"/>
          <w:lang w:val="en-US"/>
        </w:rPr>
        <w:t>1 291</w:t>
      </w:r>
      <w:r w:rsidR="00520990" w:rsidRPr="00520990">
        <w:rPr>
          <w:bCs/>
          <w:sz w:val="28"/>
          <w:szCs w:val="28"/>
        </w:rPr>
        <w:t>,2 млн. лв. спрямо 201</w:t>
      </w:r>
      <w:r w:rsidR="00520990" w:rsidRPr="00520990">
        <w:rPr>
          <w:bCs/>
          <w:sz w:val="28"/>
          <w:szCs w:val="28"/>
          <w:lang w:val="en-US"/>
        </w:rPr>
        <w:t>4</w:t>
      </w:r>
      <w:r w:rsidR="00520990" w:rsidRPr="00520990">
        <w:rPr>
          <w:bCs/>
          <w:sz w:val="28"/>
          <w:szCs w:val="28"/>
        </w:rPr>
        <w:t xml:space="preserve"> г.</w:t>
      </w:r>
      <w:r w:rsidR="00D775A6" w:rsidRPr="00AC3951">
        <w:rPr>
          <w:sz w:val="28"/>
          <w:szCs w:val="28"/>
        </w:rPr>
        <w:t xml:space="preserve"> </w:t>
      </w:r>
      <w:r w:rsidRPr="00AC3951">
        <w:rPr>
          <w:i/>
          <w:sz w:val="28"/>
          <w:szCs w:val="28"/>
        </w:rPr>
        <w:t>Неданъчните приходи</w:t>
      </w:r>
      <w:r w:rsidRPr="00AC3951">
        <w:rPr>
          <w:sz w:val="28"/>
          <w:szCs w:val="28"/>
        </w:rPr>
        <w:t xml:space="preserve"> са </w:t>
      </w:r>
      <w:r w:rsidR="00875C21" w:rsidRPr="00AC3951">
        <w:rPr>
          <w:sz w:val="28"/>
          <w:szCs w:val="28"/>
        </w:rPr>
        <w:t>1</w:t>
      </w:r>
      <w:r w:rsidR="00AC3951" w:rsidRPr="00AC3951">
        <w:rPr>
          <w:sz w:val="28"/>
          <w:szCs w:val="28"/>
        </w:rPr>
        <w:t> </w:t>
      </w:r>
      <w:r w:rsidR="00520990">
        <w:rPr>
          <w:sz w:val="28"/>
          <w:szCs w:val="28"/>
        </w:rPr>
        <w:t>757</w:t>
      </w:r>
      <w:r w:rsidR="00AC3951" w:rsidRPr="00AC3951">
        <w:rPr>
          <w:sz w:val="28"/>
          <w:szCs w:val="28"/>
        </w:rPr>
        <w:t>,7</w:t>
      </w:r>
      <w:r w:rsidRPr="00AC3951">
        <w:rPr>
          <w:sz w:val="28"/>
          <w:szCs w:val="28"/>
        </w:rPr>
        <w:t xml:space="preserve"> </w:t>
      </w:r>
      <w:r w:rsidRPr="00AC3951">
        <w:rPr>
          <w:sz w:val="28"/>
          <w:szCs w:val="28"/>
        </w:rPr>
        <w:lastRenderedPageBreak/>
        <w:t xml:space="preserve">млн. лв. - изпълнение </w:t>
      </w:r>
      <w:r w:rsidR="00520990">
        <w:rPr>
          <w:sz w:val="28"/>
          <w:szCs w:val="28"/>
        </w:rPr>
        <w:t>100,1</w:t>
      </w:r>
      <w:r w:rsidRPr="00AC3951">
        <w:rPr>
          <w:sz w:val="28"/>
          <w:szCs w:val="28"/>
        </w:rPr>
        <w:t xml:space="preserve"> % </w:t>
      </w:r>
      <w:r w:rsidR="00520990">
        <w:rPr>
          <w:sz w:val="28"/>
          <w:szCs w:val="28"/>
        </w:rPr>
        <w:t>спрямо</w:t>
      </w:r>
      <w:r w:rsidRPr="00AC3951">
        <w:rPr>
          <w:sz w:val="28"/>
          <w:szCs w:val="28"/>
        </w:rPr>
        <w:t xml:space="preserve"> годишните разчети. Постъпилите </w:t>
      </w:r>
      <w:r w:rsidRPr="00AC3951">
        <w:rPr>
          <w:i/>
          <w:sz w:val="28"/>
          <w:szCs w:val="28"/>
        </w:rPr>
        <w:t>помощи</w:t>
      </w:r>
      <w:r w:rsidRPr="00AC3951">
        <w:rPr>
          <w:sz w:val="28"/>
          <w:szCs w:val="28"/>
        </w:rPr>
        <w:t xml:space="preserve"> за </w:t>
      </w:r>
      <w:r w:rsidR="009E03B3" w:rsidRPr="00AC3951">
        <w:rPr>
          <w:sz w:val="28"/>
          <w:szCs w:val="28"/>
        </w:rPr>
        <w:t>201</w:t>
      </w:r>
      <w:r w:rsidR="00520990">
        <w:rPr>
          <w:sz w:val="28"/>
          <w:szCs w:val="28"/>
        </w:rPr>
        <w:t>5</w:t>
      </w:r>
      <w:r w:rsidR="00F15A06" w:rsidRPr="00AC3951">
        <w:rPr>
          <w:sz w:val="28"/>
          <w:szCs w:val="28"/>
        </w:rPr>
        <w:t> </w:t>
      </w:r>
      <w:r w:rsidR="009E03B3" w:rsidRPr="00AC3951">
        <w:rPr>
          <w:sz w:val="28"/>
          <w:szCs w:val="28"/>
        </w:rPr>
        <w:t>г.</w:t>
      </w:r>
      <w:r w:rsidRPr="00AC3951">
        <w:rPr>
          <w:sz w:val="28"/>
          <w:szCs w:val="28"/>
        </w:rPr>
        <w:t xml:space="preserve"> са в размер на </w:t>
      </w:r>
      <w:r w:rsidR="00520990">
        <w:rPr>
          <w:sz w:val="28"/>
          <w:szCs w:val="28"/>
        </w:rPr>
        <w:t>12,3</w:t>
      </w:r>
      <w:r w:rsidRPr="00AC3951">
        <w:rPr>
          <w:sz w:val="28"/>
          <w:szCs w:val="28"/>
        </w:rPr>
        <w:t xml:space="preserve"> </w:t>
      </w:r>
      <w:r w:rsidRPr="00791D9C">
        <w:rPr>
          <w:sz w:val="28"/>
          <w:szCs w:val="28"/>
        </w:rPr>
        <w:t>млн. лв.</w:t>
      </w:r>
      <w:r w:rsidR="00D775A6" w:rsidRPr="00791D9C">
        <w:rPr>
          <w:sz w:val="28"/>
          <w:szCs w:val="28"/>
        </w:rPr>
        <w:t>, главно</w:t>
      </w:r>
      <w:r w:rsidR="00D20784" w:rsidRPr="00791D9C">
        <w:rPr>
          <w:sz w:val="28"/>
          <w:szCs w:val="28"/>
        </w:rPr>
        <w:t xml:space="preserve"> по бюджетите на министерствата</w:t>
      </w:r>
      <w:r w:rsidR="00D775A6" w:rsidRPr="00791D9C">
        <w:rPr>
          <w:sz w:val="28"/>
          <w:szCs w:val="28"/>
        </w:rPr>
        <w:t xml:space="preserve">. </w:t>
      </w:r>
    </w:p>
    <w:p w:rsidR="0094716A" w:rsidRPr="00520990" w:rsidRDefault="0094716A" w:rsidP="00A92D96">
      <w:pPr>
        <w:tabs>
          <w:tab w:val="left" w:pos="1080"/>
        </w:tabs>
        <w:autoSpaceDE w:val="0"/>
        <w:autoSpaceDN w:val="0"/>
        <w:adjustRightInd w:val="0"/>
        <w:spacing w:after="120"/>
        <w:jc w:val="both"/>
        <w:rPr>
          <w:sz w:val="28"/>
          <w:szCs w:val="28"/>
        </w:rPr>
      </w:pPr>
      <w:r w:rsidRPr="00791D9C">
        <w:rPr>
          <w:b/>
          <w:sz w:val="28"/>
          <w:szCs w:val="28"/>
        </w:rPr>
        <w:t xml:space="preserve">Разходите </w:t>
      </w:r>
      <w:r w:rsidRPr="00791D9C">
        <w:rPr>
          <w:sz w:val="28"/>
          <w:szCs w:val="28"/>
        </w:rPr>
        <w:t xml:space="preserve">по </w:t>
      </w:r>
      <w:r w:rsidR="00791D9C" w:rsidRPr="00791D9C">
        <w:rPr>
          <w:sz w:val="28"/>
          <w:szCs w:val="28"/>
        </w:rPr>
        <w:t>държавния</w:t>
      </w:r>
      <w:r w:rsidRPr="00791D9C">
        <w:rPr>
          <w:sz w:val="28"/>
          <w:szCs w:val="28"/>
        </w:rPr>
        <w:t xml:space="preserve"> бюджет (вкл. трансферите за др. бюджети и вноската за общия бюджет на ЕС), извършени през 20</w:t>
      </w:r>
      <w:r w:rsidR="00D775A6" w:rsidRPr="00791D9C">
        <w:rPr>
          <w:sz w:val="28"/>
          <w:szCs w:val="28"/>
        </w:rPr>
        <w:t>1</w:t>
      </w:r>
      <w:r w:rsidR="00520990">
        <w:rPr>
          <w:sz w:val="28"/>
          <w:szCs w:val="28"/>
        </w:rPr>
        <w:t>5</w:t>
      </w:r>
      <w:r w:rsidRPr="00791D9C">
        <w:rPr>
          <w:sz w:val="28"/>
          <w:szCs w:val="28"/>
        </w:rPr>
        <w:t xml:space="preserve"> г., са в размер на </w:t>
      </w:r>
      <w:r w:rsidR="00520990" w:rsidRPr="00520990">
        <w:rPr>
          <w:b/>
          <w:sz w:val="28"/>
          <w:szCs w:val="28"/>
        </w:rPr>
        <w:t xml:space="preserve">20 945,9 млн. лв., </w:t>
      </w:r>
      <w:r w:rsidR="00520990" w:rsidRPr="00520990">
        <w:rPr>
          <w:sz w:val="28"/>
          <w:szCs w:val="28"/>
        </w:rPr>
        <w:t>което представлява 98,1 % изпълнение на разчетите в ЗДБРБ за 2015 г.</w:t>
      </w:r>
    </w:p>
    <w:p w:rsidR="0094716A" w:rsidRPr="000A3949" w:rsidRDefault="0094716A" w:rsidP="00A92D96">
      <w:pPr>
        <w:pStyle w:val="BodyTextIndent"/>
        <w:ind w:left="0"/>
        <w:jc w:val="both"/>
        <w:rPr>
          <w:sz w:val="28"/>
          <w:szCs w:val="28"/>
          <w:lang w:val="bg-BG"/>
        </w:rPr>
      </w:pPr>
      <w:r w:rsidRPr="0026577C">
        <w:rPr>
          <w:i/>
          <w:sz w:val="28"/>
          <w:szCs w:val="28"/>
          <w:lang w:val="bg-BG"/>
        </w:rPr>
        <w:t>Н</w:t>
      </w:r>
      <w:r w:rsidRPr="0026577C">
        <w:rPr>
          <w:bCs/>
          <w:i/>
          <w:sz w:val="28"/>
          <w:szCs w:val="28"/>
          <w:lang w:val="bg-BG"/>
        </w:rPr>
        <w:t>елихвените разходи</w:t>
      </w:r>
      <w:r w:rsidRPr="0026577C">
        <w:rPr>
          <w:bCs/>
          <w:sz w:val="28"/>
          <w:szCs w:val="28"/>
          <w:lang w:val="bg-BG"/>
        </w:rPr>
        <w:t xml:space="preserve"> по </w:t>
      </w:r>
      <w:r w:rsidR="00791D9C" w:rsidRPr="0026577C">
        <w:rPr>
          <w:bCs/>
          <w:sz w:val="28"/>
          <w:szCs w:val="28"/>
          <w:lang w:val="bg-BG"/>
        </w:rPr>
        <w:t>държавния</w:t>
      </w:r>
      <w:r w:rsidRPr="0026577C">
        <w:rPr>
          <w:bCs/>
          <w:sz w:val="28"/>
          <w:szCs w:val="28"/>
          <w:lang w:val="bg-BG"/>
        </w:rPr>
        <w:t xml:space="preserve"> бюджет </w:t>
      </w:r>
      <w:r w:rsidRPr="0026577C">
        <w:rPr>
          <w:sz w:val="28"/>
          <w:szCs w:val="28"/>
          <w:lang w:val="bg-BG"/>
        </w:rPr>
        <w:t>(без трансферите за др. бюджети и вноската за общия бюджет на ЕС), извършени през 20</w:t>
      </w:r>
      <w:r w:rsidR="00D775A6" w:rsidRPr="0026577C">
        <w:rPr>
          <w:sz w:val="28"/>
          <w:szCs w:val="28"/>
          <w:lang w:val="bg-BG"/>
        </w:rPr>
        <w:t>1</w:t>
      </w:r>
      <w:r w:rsidR="00FC5FAB">
        <w:rPr>
          <w:sz w:val="28"/>
          <w:szCs w:val="28"/>
          <w:lang w:val="bg-BG"/>
        </w:rPr>
        <w:t>5</w:t>
      </w:r>
      <w:r w:rsidRPr="0026577C">
        <w:rPr>
          <w:sz w:val="28"/>
          <w:szCs w:val="28"/>
          <w:lang w:val="bg-BG"/>
        </w:rPr>
        <w:t xml:space="preserve"> г.</w:t>
      </w:r>
      <w:r w:rsidR="004453F2" w:rsidRPr="0026577C">
        <w:rPr>
          <w:sz w:val="28"/>
          <w:szCs w:val="28"/>
          <w:lang w:val="bg-BG"/>
        </w:rPr>
        <w:t>,</w:t>
      </w:r>
      <w:r w:rsidRPr="0026577C">
        <w:rPr>
          <w:sz w:val="28"/>
          <w:szCs w:val="28"/>
          <w:lang w:val="bg-BG"/>
        </w:rPr>
        <w:t xml:space="preserve"> са в размер на </w:t>
      </w:r>
      <w:r w:rsidR="00FC5FAB" w:rsidRPr="00FC5FAB">
        <w:rPr>
          <w:sz w:val="28"/>
          <w:szCs w:val="28"/>
          <w:lang w:val="bg-BG"/>
        </w:rPr>
        <w:t xml:space="preserve">8 022,2 млн. лв., </w:t>
      </w:r>
      <w:r w:rsidRPr="0026577C">
        <w:rPr>
          <w:sz w:val="28"/>
          <w:szCs w:val="28"/>
          <w:lang w:val="bg-BG"/>
        </w:rPr>
        <w:t xml:space="preserve"> </w:t>
      </w:r>
      <w:r w:rsidRPr="0026577C">
        <w:rPr>
          <w:i/>
          <w:sz w:val="28"/>
          <w:szCs w:val="28"/>
          <w:lang w:val="bg-BG"/>
        </w:rPr>
        <w:t xml:space="preserve">текущи нелихвени разходи </w:t>
      </w:r>
      <w:r w:rsidR="00791D9C" w:rsidRPr="0026577C">
        <w:rPr>
          <w:i/>
          <w:sz w:val="28"/>
          <w:szCs w:val="28"/>
          <w:lang w:val="bg-BG"/>
        </w:rPr>
        <w:t>–</w:t>
      </w:r>
      <w:r w:rsidRPr="0026577C">
        <w:rPr>
          <w:i/>
          <w:sz w:val="28"/>
          <w:szCs w:val="28"/>
          <w:lang w:val="bg-BG"/>
        </w:rPr>
        <w:t xml:space="preserve"> </w:t>
      </w:r>
      <w:r w:rsidR="00FC5FAB" w:rsidRPr="00FC5FAB">
        <w:rPr>
          <w:sz w:val="28"/>
          <w:szCs w:val="28"/>
          <w:lang w:val="bg-BG"/>
        </w:rPr>
        <w:t>7 365,2</w:t>
      </w:r>
      <w:r w:rsidR="00FC5FAB">
        <w:rPr>
          <w:sz w:val="28"/>
          <w:szCs w:val="28"/>
          <w:lang w:val="bg-BG"/>
        </w:rPr>
        <w:t xml:space="preserve"> </w:t>
      </w:r>
      <w:r w:rsidRPr="0026577C">
        <w:rPr>
          <w:sz w:val="28"/>
          <w:szCs w:val="28"/>
          <w:lang w:val="bg-BG"/>
        </w:rPr>
        <w:t>млн. лв.</w:t>
      </w:r>
      <w:r w:rsidR="00A92D96" w:rsidRPr="0026577C">
        <w:rPr>
          <w:i/>
          <w:sz w:val="28"/>
          <w:szCs w:val="28"/>
          <w:lang w:val="bg-BG"/>
        </w:rPr>
        <w:t xml:space="preserve">, а капиталовите разходи (вкл. </w:t>
      </w:r>
      <w:r w:rsidRPr="0026577C">
        <w:rPr>
          <w:i/>
          <w:sz w:val="28"/>
          <w:szCs w:val="28"/>
          <w:lang w:val="bg-BG"/>
        </w:rPr>
        <w:t>нетния прираст на дър</w:t>
      </w:r>
      <w:r w:rsidR="00F15A06" w:rsidRPr="0026577C">
        <w:rPr>
          <w:i/>
          <w:sz w:val="28"/>
          <w:szCs w:val="28"/>
          <w:lang w:val="bg-BG"/>
        </w:rPr>
        <w:t>ж</w:t>
      </w:r>
      <w:r w:rsidR="00F15A06" w:rsidRPr="0026577C">
        <w:rPr>
          <w:i/>
          <w:sz w:val="28"/>
          <w:szCs w:val="28"/>
          <w:lang w:val="ru-RU"/>
        </w:rPr>
        <w:t>.</w:t>
      </w:r>
      <w:r w:rsidRPr="0026577C">
        <w:rPr>
          <w:i/>
          <w:sz w:val="28"/>
          <w:szCs w:val="28"/>
          <w:lang w:val="bg-BG"/>
        </w:rPr>
        <w:t xml:space="preserve"> резерв</w:t>
      </w:r>
      <w:r w:rsidR="00A92D96" w:rsidRPr="0026577C">
        <w:rPr>
          <w:i/>
          <w:sz w:val="28"/>
          <w:szCs w:val="28"/>
          <w:lang w:val="bg-BG"/>
        </w:rPr>
        <w:t>)</w:t>
      </w:r>
      <w:r w:rsidRPr="0026577C">
        <w:rPr>
          <w:i/>
          <w:sz w:val="28"/>
          <w:szCs w:val="28"/>
          <w:lang w:val="bg-BG"/>
        </w:rPr>
        <w:t xml:space="preserve"> </w:t>
      </w:r>
      <w:r w:rsidR="00FC5FAB" w:rsidRPr="00FC5FAB">
        <w:rPr>
          <w:sz w:val="28"/>
          <w:szCs w:val="28"/>
          <w:lang w:val="bg-BG"/>
        </w:rPr>
        <w:t xml:space="preserve">657,0 </w:t>
      </w:r>
      <w:r w:rsidRPr="0026577C">
        <w:rPr>
          <w:sz w:val="28"/>
          <w:szCs w:val="28"/>
          <w:lang w:val="bg-BG"/>
        </w:rPr>
        <w:t>млн. лв. Извършените</w:t>
      </w:r>
      <w:r w:rsidRPr="0026577C">
        <w:rPr>
          <w:b/>
          <w:sz w:val="28"/>
          <w:szCs w:val="28"/>
          <w:lang w:val="bg-BG"/>
        </w:rPr>
        <w:t xml:space="preserve"> </w:t>
      </w:r>
      <w:r w:rsidRPr="00B371EE">
        <w:rPr>
          <w:i/>
          <w:sz w:val="28"/>
          <w:szCs w:val="28"/>
          <w:lang w:val="bg-BG"/>
        </w:rPr>
        <w:t>лихвени плащания</w:t>
      </w:r>
      <w:r w:rsidRPr="00B371EE">
        <w:rPr>
          <w:b/>
          <w:i/>
          <w:sz w:val="28"/>
          <w:szCs w:val="28"/>
          <w:lang w:val="bg-BG"/>
        </w:rPr>
        <w:t xml:space="preserve"> </w:t>
      </w:r>
      <w:r w:rsidRPr="00B371EE">
        <w:rPr>
          <w:sz w:val="28"/>
          <w:szCs w:val="28"/>
          <w:lang w:val="bg-BG"/>
        </w:rPr>
        <w:t xml:space="preserve">по </w:t>
      </w:r>
      <w:r w:rsidR="00791D9C" w:rsidRPr="00B371EE">
        <w:rPr>
          <w:sz w:val="28"/>
          <w:szCs w:val="28"/>
          <w:lang w:val="bg-BG"/>
        </w:rPr>
        <w:t>държавния</w:t>
      </w:r>
      <w:r w:rsidRPr="00B371EE">
        <w:rPr>
          <w:sz w:val="28"/>
          <w:szCs w:val="28"/>
          <w:lang w:val="bg-BG"/>
        </w:rPr>
        <w:t xml:space="preserve"> бюджет са в размер на </w:t>
      </w:r>
      <w:r w:rsidR="00DC773E">
        <w:rPr>
          <w:sz w:val="28"/>
          <w:szCs w:val="28"/>
          <w:lang w:val="bg-BG"/>
        </w:rPr>
        <w:t>654,9</w:t>
      </w:r>
      <w:r w:rsidR="00FC5FAB" w:rsidRPr="00FC5FAB">
        <w:rPr>
          <w:sz w:val="28"/>
          <w:szCs w:val="28"/>
          <w:lang w:val="bg-BG"/>
        </w:rPr>
        <w:t xml:space="preserve"> </w:t>
      </w:r>
      <w:r w:rsidRPr="00B371EE">
        <w:rPr>
          <w:sz w:val="28"/>
          <w:szCs w:val="28"/>
          <w:lang w:val="bg-BG"/>
        </w:rPr>
        <w:t xml:space="preserve">млн. лв., в т.ч. </w:t>
      </w:r>
      <w:r w:rsidRPr="00B371EE">
        <w:rPr>
          <w:i/>
          <w:sz w:val="28"/>
          <w:szCs w:val="28"/>
          <w:lang w:val="bg-BG"/>
        </w:rPr>
        <w:t>лихви по външни заеми –</w:t>
      </w:r>
      <w:r w:rsidRPr="00B371EE">
        <w:rPr>
          <w:sz w:val="28"/>
          <w:szCs w:val="28"/>
          <w:lang w:val="bg-BG"/>
        </w:rPr>
        <w:t xml:space="preserve"> </w:t>
      </w:r>
      <w:r w:rsidR="00FC5FAB" w:rsidRPr="00FC5FAB">
        <w:rPr>
          <w:sz w:val="28"/>
          <w:szCs w:val="28"/>
          <w:lang w:val="bg-BG"/>
        </w:rPr>
        <w:t xml:space="preserve">413,6 </w:t>
      </w:r>
      <w:r w:rsidRPr="00B371EE">
        <w:rPr>
          <w:sz w:val="28"/>
          <w:szCs w:val="28"/>
          <w:lang w:val="bg-BG"/>
        </w:rPr>
        <w:t xml:space="preserve">млн. лв. и </w:t>
      </w:r>
      <w:r w:rsidRPr="00B371EE">
        <w:rPr>
          <w:i/>
          <w:sz w:val="28"/>
          <w:szCs w:val="28"/>
          <w:lang w:val="bg-BG"/>
        </w:rPr>
        <w:t>лихви по вътрешни заеми –</w:t>
      </w:r>
      <w:r w:rsidRPr="00B371EE">
        <w:rPr>
          <w:sz w:val="28"/>
          <w:szCs w:val="28"/>
          <w:lang w:val="bg-BG"/>
        </w:rPr>
        <w:t xml:space="preserve"> </w:t>
      </w:r>
      <w:r w:rsidR="00FC5FAB" w:rsidRPr="00FC5FAB">
        <w:rPr>
          <w:sz w:val="28"/>
          <w:szCs w:val="28"/>
          <w:lang w:val="bg-BG"/>
        </w:rPr>
        <w:t xml:space="preserve">241,3 </w:t>
      </w:r>
      <w:r w:rsidRPr="00B371EE">
        <w:rPr>
          <w:sz w:val="28"/>
          <w:szCs w:val="28"/>
          <w:lang w:val="bg-BG"/>
        </w:rPr>
        <w:t xml:space="preserve">млн. </w:t>
      </w:r>
      <w:r w:rsidRPr="000A3949">
        <w:rPr>
          <w:sz w:val="28"/>
          <w:szCs w:val="28"/>
          <w:lang w:val="bg-BG"/>
        </w:rPr>
        <w:t>л</w:t>
      </w:r>
      <w:r w:rsidR="0026577C" w:rsidRPr="000A3949">
        <w:rPr>
          <w:sz w:val="28"/>
          <w:szCs w:val="28"/>
          <w:lang w:val="bg-BG"/>
        </w:rPr>
        <w:t>е</w:t>
      </w:r>
      <w:r w:rsidRPr="000A3949">
        <w:rPr>
          <w:sz w:val="28"/>
          <w:szCs w:val="28"/>
          <w:lang w:val="bg-BG"/>
        </w:rPr>
        <w:t>в</w:t>
      </w:r>
      <w:r w:rsidR="0026577C" w:rsidRPr="000A3949">
        <w:rPr>
          <w:sz w:val="28"/>
          <w:szCs w:val="28"/>
          <w:lang w:val="bg-BG"/>
        </w:rPr>
        <w:t>а</w:t>
      </w:r>
      <w:r w:rsidRPr="000A3949">
        <w:rPr>
          <w:sz w:val="28"/>
          <w:szCs w:val="28"/>
          <w:lang w:val="bg-BG"/>
        </w:rPr>
        <w:t>.</w:t>
      </w:r>
    </w:p>
    <w:p w:rsidR="0094716A" w:rsidRPr="00896122" w:rsidRDefault="0094716A" w:rsidP="00A92D96">
      <w:pPr>
        <w:tabs>
          <w:tab w:val="left" w:pos="1080"/>
        </w:tabs>
        <w:autoSpaceDE w:val="0"/>
        <w:autoSpaceDN w:val="0"/>
        <w:adjustRightInd w:val="0"/>
        <w:spacing w:after="120"/>
        <w:jc w:val="both"/>
        <w:rPr>
          <w:sz w:val="28"/>
          <w:szCs w:val="28"/>
        </w:rPr>
      </w:pPr>
      <w:r w:rsidRPr="000A3949">
        <w:rPr>
          <w:sz w:val="28"/>
          <w:szCs w:val="28"/>
        </w:rPr>
        <w:t xml:space="preserve">Нетният размер на </w:t>
      </w:r>
      <w:r w:rsidRPr="000A3949">
        <w:rPr>
          <w:b/>
          <w:bCs/>
          <w:i/>
          <w:sz w:val="28"/>
          <w:szCs w:val="28"/>
        </w:rPr>
        <w:t>трансферите</w:t>
      </w:r>
      <w:r w:rsidRPr="000A3949">
        <w:rPr>
          <w:b/>
          <w:i/>
          <w:sz w:val="28"/>
          <w:szCs w:val="28"/>
        </w:rPr>
        <w:t xml:space="preserve"> по </w:t>
      </w:r>
      <w:r w:rsidR="000A3949" w:rsidRPr="000A3949">
        <w:rPr>
          <w:b/>
          <w:i/>
          <w:sz w:val="28"/>
          <w:szCs w:val="28"/>
        </w:rPr>
        <w:t>държавн</w:t>
      </w:r>
      <w:r w:rsidRPr="000A3949">
        <w:rPr>
          <w:b/>
          <w:i/>
          <w:sz w:val="28"/>
          <w:szCs w:val="28"/>
        </w:rPr>
        <w:t>ия бюджет</w:t>
      </w:r>
      <w:r w:rsidR="00A04EF7" w:rsidRPr="000A3949">
        <w:rPr>
          <w:sz w:val="28"/>
          <w:szCs w:val="28"/>
        </w:rPr>
        <w:t xml:space="preserve"> за 20</w:t>
      </w:r>
      <w:r w:rsidR="003F2BF0" w:rsidRPr="000A3949">
        <w:rPr>
          <w:sz w:val="28"/>
          <w:szCs w:val="28"/>
        </w:rPr>
        <w:t>1</w:t>
      </w:r>
      <w:r w:rsidR="00FC5FAB">
        <w:rPr>
          <w:sz w:val="28"/>
          <w:szCs w:val="28"/>
        </w:rPr>
        <w:t>5</w:t>
      </w:r>
      <w:r w:rsidR="00A04EF7" w:rsidRPr="000A3949">
        <w:rPr>
          <w:sz w:val="28"/>
          <w:szCs w:val="28"/>
        </w:rPr>
        <w:t>г.</w:t>
      </w:r>
      <w:r w:rsidRPr="000A3949">
        <w:rPr>
          <w:sz w:val="28"/>
          <w:szCs w:val="28"/>
        </w:rPr>
        <w:t xml:space="preserve"> е </w:t>
      </w:r>
      <w:r w:rsidR="00FC5FAB" w:rsidRPr="00FC5FAB">
        <w:rPr>
          <w:b/>
          <w:i/>
          <w:sz w:val="28"/>
          <w:szCs w:val="28"/>
          <w:lang w:val="ru-RU"/>
        </w:rPr>
        <w:t>11</w:t>
      </w:r>
      <w:r w:rsidR="00FC5FAB" w:rsidRPr="00FC5FAB">
        <w:rPr>
          <w:b/>
          <w:i/>
          <w:sz w:val="28"/>
          <w:szCs w:val="28"/>
          <w:lang w:val="en-US"/>
        </w:rPr>
        <w:t> </w:t>
      </w:r>
      <w:r w:rsidR="00FC5FAB" w:rsidRPr="00FC5FAB">
        <w:rPr>
          <w:b/>
          <w:i/>
          <w:sz w:val="28"/>
          <w:szCs w:val="28"/>
        </w:rPr>
        <w:t>322</w:t>
      </w:r>
      <w:r w:rsidR="00FC5FAB" w:rsidRPr="00FC5FAB">
        <w:rPr>
          <w:b/>
          <w:i/>
          <w:sz w:val="28"/>
          <w:szCs w:val="28"/>
          <w:lang w:val="ru-RU"/>
        </w:rPr>
        <w:t>,4</w:t>
      </w:r>
      <w:r w:rsidR="00FC5FAB" w:rsidRPr="00FC5FAB">
        <w:rPr>
          <w:b/>
          <w:i/>
          <w:sz w:val="28"/>
          <w:szCs w:val="28"/>
        </w:rPr>
        <w:t xml:space="preserve"> </w:t>
      </w:r>
      <w:r w:rsidRPr="000A3949">
        <w:rPr>
          <w:b/>
          <w:i/>
          <w:sz w:val="28"/>
          <w:szCs w:val="28"/>
        </w:rPr>
        <w:t xml:space="preserve"> </w:t>
      </w:r>
      <w:r w:rsidRPr="00896122">
        <w:rPr>
          <w:b/>
          <w:i/>
          <w:sz w:val="28"/>
          <w:szCs w:val="28"/>
        </w:rPr>
        <w:t>млн. л</w:t>
      </w:r>
      <w:r w:rsidR="000A3949" w:rsidRPr="00896122">
        <w:rPr>
          <w:b/>
          <w:i/>
          <w:sz w:val="28"/>
          <w:szCs w:val="28"/>
        </w:rPr>
        <w:t>е</w:t>
      </w:r>
      <w:r w:rsidRPr="00896122">
        <w:rPr>
          <w:b/>
          <w:i/>
          <w:sz w:val="28"/>
          <w:szCs w:val="28"/>
        </w:rPr>
        <w:t>в</w:t>
      </w:r>
      <w:r w:rsidR="000A3949" w:rsidRPr="00896122">
        <w:rPr>
          <w:b/>
          <w:i/>
          <w:sz w:val="28"/>
          <w:szCs w:val="28"/>
        </w:rPr>
        <w:t>а</w:t>
      </w:r>
      <w:r w:rsidRPr="00896122">
        <w:rPr>
          <w:b/>
          <w:i/>
          <w:sz w:val="28"/>
          <w:szCs w:val="28"/>
        </w:rPr>
        <w:t>.</w:t>
      </w:r>
      <w:r w:rsidRPr="00896122">
        <w:rPr>
          <w:sz w:val="28"/>
          <w:szCs w:val="28"/>
        </w:rPr>
        <w:t xml:space="preserve"> </w:t>
      </w:r>
    </w:p>
    <w:p w:rsidR="0057717B" w:rsidRDefault="0094716A" w:rsidP="0057717B">
      <w:pPr>
        <w:spacing w:after="120"/>
        <w:jc w:val="both"/>
        <w:rPr>
          <w:sz w:val="28"/>
          <w:szCs w:val="28"/>
        </w:rPr>
      </w:pPr>
      <w:r w:rsidRPr="00896122">
        <w:rPr>
          <w:b/>
          <w:sz w:val="28"/>
          <w:szCs w:val="28"/>
        </w:rPr>
        <w:t>Салдото</w:t>
      </w:r>
      <w:r w:rsidRPr="00896122">
        <w:rPr>
          <w:sz w:val="28"/>
          <w:szCs w:val="28"/>
        </w:rPr>
        <w:t xml:space="preserve"> </w:t>
      </w:r>
      <w:r w:rsidRPr="00896122">
        <w:rPr>
          <w:b/>
          <w:sz w:val="28"/>
          <w:szCs w:val="28"/>
        </w:rPr>
        <w:t xml:space="preserve">по </w:t>
      </w:r>
      <w:r w:rsidR="00DD0F08" w:rsidRPr="00896122">
        <w:rPr>
          <w:b/>
          <w:sz w:val="28"/>
          <w:szCs w:val="28"/>
        </w:rPr>
        <w:t>държавния</w:t>
      </w:r>
      <w:r w:rsidRPr="00896122">
        <w:rPr>
          <w:b/>
          <w:sz w:val="28"/>
          <w:szCs w:val="28"/>
        </w:rPr>
        <w:t xml:space="preserve"> бюджет</w:t>
      </w:r>
      <w:r w:rsidRPr="00896122">
        <w:rPr>
          <w:sz w:val="28"/>
          <w:szCs w:val="28"/>
        </w:rPr>
        <w:t xml:space="preserve"> към 31.12.20</w:t>
      </w:r>
      <w:r w:rsidR="003F2BF0" w:rsidRPr="00896122">
        <w:rPr>
          <w:sz w:val="28"/>
          <w:szCs w:val="28"/>
        </w:rPr>
        <w:t>1</w:t>
      </w:r>
      <w:r w:rsidR="00FC5FAB">
        <w:rPr>
          <w:sz w:val="28"/>
          <w:szCs w:val="28"/>
        </w:rPr>
        <w:t>5</w:t>
      </w:r>
      <w:r w:rsidRPr="00896122">
        <w:rPr>
          <w:sz w:val="28"/>
          <w:szCs w:val="28"/>
        </w:rPr>
        <w:t xml:space="preserve"> г. е отрицателно в размер на </w:t>
      </w:r>
      <w:r w:rsidR="00896122" w:rsidRPr="00896122">
        <w:rPr>
          <w:sz w:val="28"/>
          <w:szCs w:val="28"/>
        </w:rPr>
        <w:t>2</w:t>
      </w:r>
      <w:r w:rsidR="00FC5FAB">
        <w:rPr>
          <w:sz w:val="28"/>
          <w:szCs w:val="28"/>
        </w:rPr>
        <w:t> 024,4</w:t>
      </w:r>
      <w:r w:rsidRPr="00896122">
        <w:rPr>
          <w:sz w:val="28"/>
          <w:szCs w:val="28"/>
        </w:rPr>
        <w:t xml:space="preserve"> млн. лв.</w:t>
      </w:r>
      <w:r w:rsidR="008B28C3" w:rsidRPr="00896122">
        <w:rPr>
          <w:sz w:val="28"/>
          <w:szCs w:val="28"/>
        </w:rPr>
        <w:t>,</w:t>
      </w:r>
      <w:r w:rsidR="00FE13B6" w:rsidRPr="00896122">
        <w:rPr>
          <w:sz w:val="28"/>
          <w:szCs w:val="28"/>
        </w:rPr>
        <w:t xml:space="preserve"> при </w:t>
      </w:r>
      <w:r w:rsidR="008B28C3" w:rsidRPr="00896122">
        <w:rPr>
          <w:sz w:val="28"/>
          <w:szCs w:val="28"/>
        </w:rPr>
        <w:t>планирано със ЗДБРБ за 201</w:t>
      </w:r>
      <w:r w:rsidR="00FC5FAB">
        <w:rPr>
          <w:sz w:val="28"/>
          <w:szCs w:val="28"/>
        </w:rPr>
        <w:t>5</w:t>
      </w:r>
      <w:r w:rsidR="008B28C3" w:rsidRPr="00896122">
        <w:rPr>
          <w:sz w:val="28"/>
          <w:szCs w:val="28"/>
        </w:rPr>
        <w:t xml:space="preserve"> г.</w:t>
      </w:r>
      <w:r w:rsidR="00FE13B6" w:rsidRPr="00896122">
        <w:rPr>
          <w:sz w:val="28"/>
          <w:szCs w:val="28"/>
        </w:rPr>
        <w:t xml:space="preserve"> </w:t>
      </w:r>
      <w:r w:rsidR="00B04AFC" w:rsidRPr="00896122">
        <w:rPr>
          <w:sz w:val="28"/>
          <w:szCs w:val="28"/>
        </w:rPr>
        <w:t xml:space="preserve">отрицателно салдо в размер на </w:t>
      </w:r>
      <w:r w:rsidR="00896122" w:rsidRPr="00896122">
        <w:rPr>
          <w:sz w:val="28"/>
          <w:szCs w:val="28"/>
        </w:rPr>
        <w:t>2</w:t>
      </w:r>
      <w:r w:rsidR="00FC5FAB">
        <w:rPr>
          <w:sz w:val="28"/>
          <w:szCs w:val="28"/>
        </w:rPr>
        <w:t> 275,4</w:t>
      </w:r>
      <w:r w:rsidR="00FE13B6" w:rsidRPr="00896122">
        <w:rPr>
          <w:sz w:val="28"/>
          <w:szCs w:val="28"/>
        </w:rPr>
        <w:t xml:space="preserve"> млн. л</w:t>
      </w:r>
      <w:r w:rsidR="00B04AFC" w:rsidRPr="00896122">
        <w:rPr>
          <w:sz w:val="28"/>
          <w:szCs w:val="28"/>
        </w:rPr>
        <w:t>е</w:t>
      </w:r>
      <w:r w:rsidR="00FE13B6" w:rsidRPr="00896122">
        <w:rPr>
          <w:sz w:val="28"/>
          <w:szCs w:val="28"/>
        </w:rPr>
        <w:t>в</w:t>
      </w:r>
      <w:r w:rsidR="00B04AFC" w:rsidRPr="00896122">
        <w:rPr>
          <w:sz w:val="28"/>
          <w:szCs w:val="28"/>
        </w:rPr>
        <w:t>а.</w:t>
      </w:r>
      <w:r w:rsidR="00FE13B6" w:rsidRPr="00896122">
        <w:rPr>
          <w:sz w:val="28"/>
          <w:szCs w:val="28"/>
        </w:rPr>
        <w:t xml:space="preserve"> </w:t>
      </w:r>
      <w:r w:rsidR="008B28C3" w:rsidRPr="00896122">
        <w:rPr>
          <w:sz w:val="28"/>
          <w:szCs w:val="28"/>
        </w:rPr>
        <w:t xml:space="preserve"> </w:t>
      </w:r>
    </w:p>
    <w:p w:rsidR="007E6D60" w:rsidRPr="00896122" w:rsidRDefault="007E6D60" w:rsidP="0057717B">
      <w:pPr>
        <w:spacing w:after="120"/>
        <w:jc w:val="both"/>
        <w:rPr>
          <w:sz w:val="28"/>
          <w:szCs w:val="28"/>
        </w:rPr>
      </w:pPr>
    </w:p>
    <w:p w:rsidR="00EC732D" w:rsidRPr="007B2642" w:rsidRDefault="00804979" w:rsidP="0057717B">
      <w:pPr>
        <w:spacing w:after="120"/>
        <w:jc w:val="both"/>
        <w:rPr>
          <w:b/>
          <w:sz w:val="28"/>
          <w:szCs w:val="28"/>
          <w:lang w:val="en-US"/>
        </w:rPr>
      </w:pPr>
      <w:r>
        <w:rPr>
          <w:b/>
          <w:sz w:val="28"/>
          <w:szCs w:val="28"/>
        </w:rPr>
        <w:t>Държавен</w:t>
      </w:r>
      <w:r w:rsidR="00EC732D" w:rsidRPr="0026730A">
        <w:rPr>
          <w:b/>
          <w:sz w:val="28"/>
          <w:szCs w:val="28"/>
        </w:rPr>
        <w:t xml:space="preserve"> фонд за гарантиране устойчивост на държавната пенсионна </w:t>
      </w:r>
      <w:r w:rsidR="00EC732D" w:rsidRPr="007B2642">
        <w:rPr>
          <w:b/>
          <w:sz w:val="28"/>
          <w:szCs w:val="28"/>
        </w:rPr>
        <w:t>система</w:t>
      </w:r>
      <w:r w:rsidR="007B2642" w:rsidRPr="007B2642">
        <w:rPr>
          <w:b/>
          <w:sz w:val="28"/>
          <w:szCs w:val="28"/>
        </w:rPr>
        <w:t xml:space="preserve"> </w:t>
      </w:r>
      <w:r w:rsidR="007B2642" w:rsidRPr="007B2642">
        <w:rPr>
          <w:b/>
          <w:sz w:val="28"/>
          <w:szCs w:val="28"/>
          <w:lang w:val="en-US"/>
        </w:rPr>
        <w:t>(</w:t>
      </w:r>
      <w:r w:rsidR="007B2642" w:rsidRPr="007B2642">
        <w:rPr>
          <w:b/>
          <w:sz w:val="28"/>
          <w:szCs w:val="28"/>
        </w:rPr>
        <w:t>ДФГУДПС</w:t>
      </w:r>
      <w:r w:rsidR="007B2642" w:rsidRPr="007B2642">
        <w:rPr>
          <w:b/>
          <w:sz w:val="28"/>
          <w:szCs w:val="28"/>
          <w:lang w:val="en-US"/>
        </w:rPr>
        <w:t>)</w:t>
      </w:r>
    </w:p>
    <w:p w:rsidR="00D20784" w:rsidRPr="005031B9" w:rsidRDefault="00FC5FAB" w:rsidP="0057717B">
      <w:pPr>
        <w:spacing w:after="120"/>
        <w:jc w:val="both"/>
        <w:rPr>
          <w:sz w:val="28"/>
          <w:szCs w:val="28"/>
        </w:rPr>
      </w:pPr>
      <w:r w:rsidRPr="00FC5FAB">
        <w:rPr>
          <w:sz w:val="28"/>
          <w:szCs w:val="28"/>
        </w:rPr>
        <w:t xml:space="preserve">Общият паричен ресурс към 31.12.2015 г. по сметка на Държавния фонд за гарантиране устойчивост на държавната пенсионна система в Българска народна банка е в размер на </w:t>
      </w:r>
      <w:r w:rsidRPr="00FC5FAB">
        <w:rPr>
          <w:b/>
          <w:sz w:val="28"/>
          <w:szCs w:val="28"/>
          <w:lang w:val="ru-MO"/>
        </w:rPr>
        <w:t>2</w:t>
      </w:r>
      <w:r w:rsidRPr="00FC5FAB">
        <w:rPr>
          <w:b/>
          <w:sz w:val="28"/>
          <w:szCs w:val="28"/>
          <w:lang w:val="en-US"/>
        </w:rPr>
        <w:t> </w:t>
      </w:r>
      <w:r w:rsidRPr="00FC5FAB">
        <w:rPr>
          <w:b/>
          <w:sz w:val="28"/>
          <w:szCs w:val="28"/>
        </w:rPr>
        <w:t>534,1 млн. лв.</w:t>
      </w:r>
      <w:r w:rsidRPr="00FC5FAB">
        <w:rPr>
          <w:sz w:val="28"/>
          <w:szCs w:val="28"/>
        </w:rPr>
        <w:t xml:space="preserve"> , от който 2 534,0 млн. лв. са оформени в годишен депозит с решение на Управителния съвет на фонда. </w:t>
      </w:r>
      <w:r w:rsidR="00D20784" w:rsidRPr="005031B9">
        <w:rPr>
          <w:sz w:val="28"/>
          <w:szCs w:val="28"/>
        </w:rPr>
        <w:t>В изпълнение на чл. 24, ал. 3 на Закона за ДФГУДПС, като съставна част на отчета за изпълнението на държавния бюджет на Република България за 201</w:t>
      </w:r>
      <w:r>
        <w:rPr>
          <w:sz w:val="28"/>
          <w:szCs w:val="28"/>
        </w:rPr>
        <w:t>5</w:t>
      </w:r>
      <w:r w:rsidR="00D20784" w:rsidRPr="005031B9">
        <w:rPr>
          <w:sz w:val="28"/>
          <w:szCs w:val="28"/>
        </w:rPr>
        <w:t xml:space="preserve"> г. в Народното събрание се внася и годишния доклад и отчет за дейността на ДФГУДПС </w:t>
      </w:r>
      <w:r w:rsidR="006A44B0" w:rsidRPr="005031B9">
        <w:rPr>
          <w:sz w:val="28"/>
          <w:szCs w:val="28"/>
        </w:rPr>
        <w:t xml:space="preserve">за </w:t>
      </w:r>
      <w:r w:rsidR="00D20784" w:rsidRPr="005031B9">
        <w:rPr>
          <w:sz w:val="28"/>
          <w:szCs w:val="28"/>
        </w:rPr>
        <w:t>201</w:t>
      </w:r>
      <w:r>
        <w:rPr>
          <w:sz w:val="28"/>
          <w:szCs w:val="28"/>
        </w:rPr>
        <w:t>5</w:t>
      </w:r>
      <w:r w:rsidR="00D20784" w:rsidRPr="005031B9">
        <w:rPr>
          <w:sz w:val="28"/>
          <w:szCs w:val="28"/>
        </w:rPr>
        <w:t xml:space="preserve"> г.</w:t>
      </w:r>
    </w:p>
    <w:p w:rsidR="0094716A" w:rsidRPr="00AE7B3A" w:rsidRDefault="0094716A" w:rsidP="0094716A">
      <w:pPr>
        <w:ind w:firstLine="540"/>
        <w:jc w:val="both"/>
        <w:rPr>
          <w:color w:val="4F81BD"/>
          <w:sz w:val="12"/>
          <w:szCs w:val="12"/>
        </w:rPr>
      </w:pPr>
    </w:p>
    <w:p w:rsidR="00826A03" w:rsidRPr="005D0408" w:rsidRDefault="00204799" w:rsidP="0026730A">
      <w:pPr>
        <w:tabs>
          <w:tab w:val="left" w:pos="9540"/>
        </w:tabs>
        <w:jc w:val="both"/>
        <w:rPr>
          <w:iCs/>
          <w:sz w:val="12"/>
          <w:szCs w:val="12"/>
        </w:rPr>
      </w:pPr>
      <w:r w:rsidRPr="00183172">
        <w:rPr>
          <w:b/>
          <w:sz w:val="28"/>
          <w:szCs w:val="28"/>
        </w:rPr>
        <w:tab/>
      </w:r>
    </w:p>
    <w:p w:rsidR="00665F07" w:rsidRPr="005D0408" w:rsidRDefault="00126D60" w:rsidP="00015B73">
      <w:pPr>
        <w:tabs>
          <w:tab w:val="left" w:pos="360"/>
        </w:tabs>
        <w:jc w:val="both"/>
        <w:rPr>
          <w:b/>
          <w:bCs/>
          <w:iCs/>
          <w:sz w:val="28"/>
          <w:szCs w:val="28"/>
        </w:rPr>
      </w:pPr>
      <w:r w:rsidRPr="005D0408">
        <w:rPr>
          <w:b/>
          <w:bCs/>
          <w:iCs/>
          <w:sz w:val="28"/>
          <w:szCs w:val="28"/>
        </w:rPr>
        <w:t>Основни</w:t>
      </w:r>
      <w:r w:rsidR="00241AF6" w:rsidRPr="005D0408">
        <w:rPr>
          <w:b/>
          <w:bCs/>
          <w:iCs/>
          <w:sz w:val="28"/>
          <w:szCs w:val="28"/>
        </w:rPr>
        <w:t xml:space="preserve"> </w:t>
      </w:r>
      <w:r w:rsidRPr="005D0408">
        <w:rPr>
          <w:b/>
          <w:bCs/>
          <w:iCs/>
          <w:sz w:val="28"/>
          <w:szCs w:val="28"/>
        </w:rPr>
        <w:t xml:space="preserve">акценти </w:t>
      </w:r>
      <w:r w:rsidR="004872D1" w:rsidRPr="005D0408">
        <w:rPr>
          <w:b/>
          <w:bCs/>
          <w:iCs/>
          <w:sz w:val="28"/>
          <w:szCs w:val="28"/>
        </w:rPr>
        <w:t xml:space="preserve">по отчета </w:t>
      </w:r>
      <w:r w:rsidR="00E60319" w:rsidRPr="005D0408">
        <w:rPr>
          <w:b/>
          <w:bCs/>
          <w:iCs/>
          <w:sz w:val="28"/>
          <w:szCs w:val="28"/>
        </w:rPr>
        <w:t xml:space="preserve">за изпълнението </w:t>
      </w:r>
      <w:r w:rsidR="004872D1" w:rsidRPr="005D0408">
        <w:rPr>
          <w:b/>
          <w:bCs/>
          <w:iCs/>
          <w:sz w:val="28"/>
          <w:szCs w:val="28"/>
        </w:rPr>
        <w:t>на консолидираната</w:t>
      </w:r>
      <w:r w:rsidR="00D54BDB" w:rsidRPr="005D0408">
        <w:rPr>
          <w:b/>
          <w:bCs/>
          <w:iCs/>
          <w:sz w:val="28"/>
          <w:szCs w:val="28"/>
        </w:rPr>
        <w:t xml:space="preserve"> </w:t>
      </w:r>
      <w:r w:rsidR="004872D1" w:rsidRPr="005D0408">
        <w:rPr>
          <w:b/>
          <w:bCs/>
          <w:iCs/>
          <w:sz w:val="28"/>
          <w:szCs w:val="28"/>
        </w:rPr>
        <w:t>фискална програма</w:t>
      </w:r>
      <w:r w:rsidR="003E5756" w:rsidRPr="005D0408">
        <w:rPr>
          <w:b/>
          <w:bCs/>
          <w:iCs/>
          <w:sz w:val="28"/>
          <w:szCs w:val="28"/>
        </w:rPr>
        <w:t xml:space="preserve"> за 201</w:t>
      </w:r>
      <w:r w:rsidR="00FC5FAB">
        <w:rPr>
          <w:b/>
          <w:bCs/>
          <w:iCs/>
          <w:sz w:val="28"/>
          <w:szCs w:val="28"/>
        </w:rPr>
        <w:t>5</w:t>
      </w:r>
      <w:r w:rsidRPr="005D0408">
        <w:rPr>
          <w:b/>
          <w:bCs/>
          <w:iCs/>
          <w:sz w:val="28"/>
          <w:szCs w:val="28"/>
        </w:rPr>
        <w:t xml:space="preserve"> г.</w:t>
      </w:r>
      <w:r w:rsidR="00E50E19" w:rsidRPr="005D0408">
        <w:rPr>
          <w:b/>
          <w:bCs/>
          <w:iCs/>
          <w:sz w:val="28"/>
          <w:szCs w:val="28"/>
        </w:rPr>
        <w:t>:</w:t>
      </w:r>
    </w:p>
    <w:p w:rsidR="00665F07" w:rsidRPr="00AE7B3A" w:rsidRDefault="00665F07" w:rsidP="00665F07">
      <w:pPr>
        <w:tabs>
          <w:tab w:val="left" w:pos="360"/>
          <w:tab w:val="num" w:pos="720"/>
        </w:tabs>
        <w:jc w:val="both"/>
        <w:rPr>
          <w:bCs/>
          <w:color w:val="4F81BD"/>
          <w:sz w:val="12"/>
          <w:szCs w:val="12"/>
        </w:rPr>
      </w:pPr>
    </w:p>
    <w:p w:rsidR="00341798" w:rsidRPr="00AE7B3A" w:rsidRDefault="00341798" w:rsidP="00665F07">
      <w:pPr>
        <w:tabs>
          <w:tab w:val="left" w:pos="360"/>
        </w:tabs>
        <w:jc w:val="both"/>
        <w:rPr>
          <w:iCs/>
          <w:color w:val="4F81BD"/>
          <w:sz w:val="12"/>
          <w:szCs w:val="12"/>
        </w:rPr>
      </w:pPr>
    </w:p>
    <w:p w:rsidR="00FC5FAB" w:rsidRPr="00FC5FAB" w:rsidRDefault="00FC5FAB" w:rsidP="00FC5FAB">
      <w:pPr>
        <w:numPr>
          <w:ilvl w:val="0"/>
          <w:numId w:val="9"/>
        </w:numPr>
        <w:tabs>
          <w:tab w:val="clear" w:pos="2160"/>
          <w:tab w:val="num" w:pos="360"/>
        </w:tabs>
        <w:ind w:left="0" w:firstLine="426"/>
        <w:jc w:val="both"/>
        <w:rPr>
          <w:iCs/>
          <w:color w:val="000000"/>
          <w:sz w:val="28"/>
          <w:szCs w:val="28"/>
        </w:rPr>
      </w:pPr>
      <w:r w:rsidRPr="00FC5FAB">
        <w:rPr>
          <w:color w:val="000000"/>
          <w:sz w:val="28"/>
          <w:szCs w:val="28"/>
        </w:rPr>
        <w:t>През 201</w:t>
      </w:r>
      <w:r w:rsidRPr="00FC5FAB">
        <w:rPr>
          <w:color w:val="000000"/>
          <w:sz w:val="28"/>
          <w:szCs w:val="28"/>
          <w:lang w:val="en-US"/>
        </w:rPr>
        <w:t>5</w:t>
      </w:r>
      <w:r w:rsidRPr="00FC5FAB">
        <w:rPr>
          <w:color w:val="000000"/>
          <w:sz w:val="28"/>
          <w:szCs w:val="28"/>
        </w:rPr>
        <w:t xml:space="preserve"> г. брутният вътрешен продукт на България възлезе на 8</w:t>
      </w:r>
      <w:r w:rsidRPr="00FC5FAB">
        <w:rPr>
          <w:color w:val="000000"/>
          <w:sz w:val="28"/>
          <w:szCs w:val="28"/>
          <w:lang w:val="en-US"/>
        </w:rPr>
        <w:t>6</w:t>
      </w:r>
      <w:r>
        <w:rPr>
          <w:color w:val="000000"/>
          <w:sz w:val="28"/>
          <w:szCs w:val="28"/>
        </w:rPr>
        <w:t> </w:t>
      </w:r>
      <w:r w:rsidRPr="00FC5FAB">
        <w:rPr>
          <w:color w:val="000000"/>
          <w:sz w:val="28"/>
          <w:szCs w:val="28"/>
          <w:lang w:val="en-US"/>
        </w:rPr>
        <w:t>372</w:t>
      </w:r>
      <w:r>
        <w:rPr>
          <w:color w:val="000000"/>
          <w:sz w:val="28"/>
          <w:szCs w:val="28"/>
        </w:rPr>
        <w:t>,</w:t>
      </w:r>
      <w:r w:rsidRPr="00FC5FAB">
        <w:rPr>
          <w:color w:val="000000"/>
          <w:sz w:val="28"/>
          <w:szCs w:val="28"/>
          <w:lang w:val="en-US"/>
        </w:rPr>
        <w:t>6</w:t>
      </w:r>
      <w:r w:rsidRPr="00FC5FAB">
        <w:rPr>
          <w:color w:val="000000"/>
          <w:sz w:val="28"/>
          <w:szCs w:val="28"/>
        </w:rPr>
        <w:t xml:space="preserve"> млн. лв. Реалният растеж достигна 3 на сто, което е най-високата стойност на показателя от 2008 г. насам. За това допринесоха едновременно външното (2,1 п.</w:t>
      </w:r>
      <w:proofErr w:type="spellStart"/>
      <w:r w:rsidRPr="00FC5FAB">
        <w:rPr>
          <w:color w:val="000000"/>
          <w:sz w:val="28"/>
          <w:szCs w:val="28"/>
        </w:rPr>
        <w:t>п</w:t>
      </w:r>
      <w:proofErr w:type="spellEnd"/>
      <w:r w:rsidRPr="00FC5FAB">
        <w:rPr>
          <w:color w:val="000000"/>
          <w:sz w:val="28"/>
          <w:szCs w:val="28"/>
        </w:rPr>
        <w:t>.) и вътрешното търсене (0,9 п.</w:t>
      </w:r>
      <w:proofErr w:type="spellStart"/>
      <w:r w:rsidRPr="00FC5FAB">
        <w:rPr>
          <w:color w:val="000000"/>
          <w:sz w:val="28"/>
          <w:szCs w:val="28"/>
        </w:rPr>
        <w:t>п</w:t>
      </w:r>
      <w:proofErr w:type="spellEnd"/>
      <w:r w:rsidRPr="00FC5FAB">
        <w:rPr>
          <w:color w:val="000000"/>
          <w:sz w:val="28"/>
          <w:szCs w:val="28"/>
        </w:rPr>
        <w:t xml:space="preserve">.). </w:t>
      </w:r>
    </w:p>
    <w:p w:rsidR="00FC5FAB" w:rsidRPr="00FC5FAB" w:rsidRDefault="00FC5FAB" w:rsidP="00FC5FAB">
      <w:pPr>
        <w:numPr>
          <w:ilvl w:val="0"/>
          <w:numId w:val="9"/>
        </w:numPr>
        <w:tabs>
          <w:tab w:val="clear" w:pos="2160"/>
          <w:tab w:val="num" w:pos="360"/>
        </w:tabs>
        <w:ind w:left="0" w:firstLine="426"/>
        <w:jc w:val="both"/>
        <w:rPr>
          <w:iCs/>
          <w:color w:val="000000"/>
          <w:sz w:val="28"/>
          <w:szCs w:val="28"/>
        </w:rPr>
      </w:pPr>
      <w:r w:rsidRPr="00FC5FAB">
        <w:rPr>
          <w:color w:val="000000"/>
          <w:sz w:val="28"/>
          <w:szCs w:val="28"/>
        </w:rPr>
        <w:t xml:space="preserve">Започналото съживяване на пазара на труда в края на 2014 г. продължи и през 2015 г. Броят на заетите се повиши с 0,4 % на годишна база, подкрепян в основна степен от страна на индустрията и услугите. </w:t>
      </w:r>
    </w:p>
    <w:p w:rsidR="00FC5FAB" w:rsidRPr="00FC5FAB" w:rsidRDefault="00FC5FAB" w:rsidP="00FC5FAB">
      <w:pPr>
        <w:numPr>
          <w:ilvl w:val="0"/>
          <w:numId w:val="9"/>
        </w:numPr>
        <w:tabs>
          <w:tab w:val="clear" w:pos="2160"/>
          <w:tab w:val="num" w:pos="360"/>
        </w:tabs>
        <w:ind w:left="0" w:firstLine="426"/>
        <w:jc w:val="both"/>
        <w:rPr>
          <w:iCs/>
          <w:color w:val="000000"/>
          <w:sz w:val="28"/>
          <w:szCs w:val="28"/>
        </w:rPr>
      </w:pPr>
      <w:r w:rsidRPr="00FC5FAB">
        <w:rPr>
          <w:iCs/>
          <w:color w:val="000000"/>
          <w:sz w:val="28"/>
          <w:szCs w:val="28"/>
        </w:rPr>
        <w:t xml:space="preserve">Преките чуждестранни инвестиции за 2015 г. са в размер на </w:t>
      </w:r>
      <w:r w:rsidRPr="00FC5FAB">
        <w:rPr>
          <w:color w:val="000000"/>
          <w:sz w:val="28"/>
          <w:szCs w:val="28"/>
        </w:rPr>
        <w:t>3,1 млрд. лв. (3,6 % от БВП) .</w:t>
      </w:r>
    </w:p>
    <w:p w:rsidR="00FC5FAB" w:rsidRPr="00FC5FAB" w:rsidRDefault="00FC5FAB" w:rsidP="00FC5FAB">
      <w:pPr>
        <w:numPr>
          <w:ilvl w:val="0"/>
          <w:numId w:val="9"/>
        </w:numPr>
        <w:tabs>
          <w:tab w:val="clear" w:pos="2160"/>
          <w:tab w:val="num" w:pos="360"/>
        </w:tabs>
        <w:ind w:left="0" w:firstLine="426"/>
        <w:jc w:val="both"/>
        <w:rPr>
          <w:iCs/>
          <w:color w:val="000000"/>
          <w:sz w:val="28"/>
          <w:szCs w:val="28"/>
        </w:rPr>
      </w:pPr>
      <w:r w:rsidRPr="00FC5FAB">
        <w:rPr>
          <w:color w:val="000000"/>
          <w:sz w:val="28"/>
          <w:szCs w:val="28"/>
        </w:rPr>
        <w:lastRenderedPageBreak/>
        <w:t>За поредна година салдото по текущата сметка е излишък, като за 2015 г. той възлезе на 609 млн. евро или 1,4</w:t>
      </w:r>
      <w:r w:rsidRPr="00FC5FAB">
        <w:rPr>
          <w:color w:val="000000"/>
          <w:sz w:val="28"/>
          <w:szCs w:val="28"/>
          <w:lang w:val="en-US"/>
        </w:rPr>
        <w:t xml:space="preserve"> </w:t>
      </w:r>
      <w:r w:rsidRPr="00FC5FAB">
        <w:rPr>
          <w:color w:val="000000"/>
          <w:sz w:val="28"/>
          <w:szCs w:val="28"/>
        </w:rPr>
        <w:t>% от БВП. Положителните баланси по услуги и вторичен доход напълно компенсираха търговския дефицит и отрицателното салдо по първичен доход.</w:t>
      </w:r>
    </w:p>
    <w:p w:rsidR="00FC5FAB" w:rsidRPr="00FC5FAB" w:rsidRDefault="00FC5FAB" w:rsidP="00FC5FAB">
      <w:pPr>
        <w:numPr>
          <w:ilvl w:val="0"/>
          <w:numId w:val="9"/>
        </w:numPr>
        <w:tabs>
          <w:tab w:val="clear" w:pos="2160"/>
          <w:tab w:val="num" w:pos="360"/>
        </w:tabs>
        <w:ind w:left="0" w:firstLine="426"/>
        <w:jc w:val="both"/>
        <w:rPr>
          <w:iCs/>
          <w:color w:val="000000"/>
          <w:sz w:val="28"/>
          <w:szCs w:val="28"/>
        </w:rPr>
      </w:pPr>
      <w:r w:rsidRPr="00FC5FAB">
        <w:rPr>
          <w:iCs/>
          <w:color w:val="000000"/>
          <w:sz w:val="28"/>
          <w:szCs w:val="28"/>
        </w:rPr>
        <w:t xml:space="preserve"> Оценката в априлските </w:t>
      </w:r>
      <w:proofErr w:type="spellStart"/>
      <w:r w:rsidRPr="00FC5FAB">
        <w:rPr>
          <w:iCs/>
          <w:color w:val="000000"/>
          <w:sz w:val="28"/>
          <w:szCs w:val="28"/>
        </w:rPr>
        <w:t>Нотификационни</w:t>
      </w:r>
      <w:proofErr w:type="spellEnd"/>
      <w:r w:rsidRPr="00FC5FAB">
        <w:rPr>
          <w:iCs/>
          <w:color w:val="000000"/>
          <w:sz w:val="28"/>
          <w:szCs w:val="28"/>
        </w:rPr>
        <w:t xml:space="preserve"> таблици за размера на дефицита на сектор „Държавно управление” е 2,1 % от БВП. </w:t>
      </w:r>
    </w:p>
    <w:p w:rsidR="00FC5FAB" w:rsidRPr="00FC5FAB" w:rsidRDefault="00FC5FAB" w:rsidP="00FC5FAB">
      <w:pPr>
        <w:numPr>
          <w:ilvl w:val="0"/>
          <w:numId w:val="9"/>
        </w:numPr>
        <w:tabs>
          <w:tab w:val="clear" w:pos="2160"/>
          <w:tab w:val="num" w:pos="360"/>
        </w:tabs>
        <w:ind w:left="0" w:firstLine="426"/>
        <w:jc w:val="both"/>
        <w:rPr>
          <w:iCs/>
          <w:color w:val="000000"/>
          <w:sz w:val="28"/>
          <w:szCs w:val="28"/>
        </w:rPr>
      </w:pPr>
      <w:r w:rsidRPr="00FC5FAB">
        <w:rPr>
          <w:iCs/>
          <w:color w:val="000000"/>
          <w:sz w:val="28"/>
          <w:szCs w:val="28"/>
        </w:rPr>
        <w:t>Дефицитът на касова основа за годината е в размер на 2 48</w:t>
      </w:r>
      <w:r w:rsidR="00AB143D">
        <w:rPr>
          <w:iCs/>
          <w:color w:val="000000"/>
          <w:sz w:val="28"/>
          <w:szCs w:val="28"/>
        </w:rPr>
        <w:t>5</w:t>
      </w:r>
      <w:r w:rsidRPr="00FC5FAB">
        <w:rPr>
          <w:iCs/>
          <w:color w:val="000000"/>
          <w:sz w:val="28"/>
          <w:szCs w:val="28"/>
        </w:rPr>
        <w:t xml:space="preserve">,2 млн. лв., което представлява 2,9 % от БВП. </w:t>
      </w:r>
    </w:p>
    <w:p w:rsidR="00FC5FAB" w:rsidRPr="00FC5FAB" w:rsidRDefault="00FC5FAB" w:rsidP="00FC5FAB">
      <w:pPr>
        <w:numPr>
          <w:ilvl w:val="0"/>
          <w:numId w:val="9"/>
        </w:numPr>
        <w:tabs>
          <w:tab w:val="clear" w:pos="2160"/>
          <w:tab w:val="num" w:pos="360"/>
        </w:tabs>
        <w:ind w:left="0" w:firstLine="426"/>
        <w:jc w:val="both"/>
        <w:rPr>
          <w:iCs/>
          <w:color w:val="000000"/>
          <w:sz w:val="28"/>
          <w:szCs w:val="28"/>
        </w:rPr>
      </w:pPr>
      <w:r w:rsidRPr="00FC5FAB">
        <w:rPr>
          <w:iCs/>
          <w:color w:val="000000"/>
          <w:sz w:val="28"/>
          <w:szCs w:val="28"/>
        </w:rPr>
        <w:t>Изпълнението на приходите и помощите по консолидираната фискална програма спрямо актуализираните годишни разчети за 2015 г. е 101,7 %, а по държавния бюджет – 99,2 %.</w:t>
      </w:r>
    </w:p>
    <w:p w:rsidR="00FC5FAB" w:rsidRPr="00FC5FAB" w:rsidRDefault="00FC5FAB" w:rsidP="00FC5FAB">
      <w:pPr>
        <w:numPr>
          <w:ilvl w:val="0"/>
          <w:numId w:val="9"/>
        </w:numPr>
        <w:tabs>
          <w:tab w:val="clear" w:pos="2160"/>
          <w:tab w:val="num" w:pos="360"/>
        </w:tabs>
        <w:ind w:left="0" w:firstLine="426"/>
        <w:jc w:val="both"/>
        <w:rPr>
          <w:iCs/>
          <w:color w:val="000000"/>
          <w:sz w:val="28"/>
          <w:szCs w:val="28"/>
        </w:rPr>
      </w:pPr>
      <w:r w:rsidRPr="00FC5FAB">
        <w:rPr>
          <w:iCs/>
          <w:color w:val="000000"/>
          <w:sz w:val="28"/>
          <w:szCs w:val="28"/>
        </w:rPr>
        <w:t xml:space="preserve">Общите разходи (вкл. вноската на България в общия бюджет на ЕС) по КФП за годината представляват 100,5 % от актуализираните разчети към ЗДБРБ за 2015 г., а по държавния бюджет разходите, трансферите и вноската за бюджета на ЕС представляват 98,1 % от планираните за годината. </w:t>
      </w:r>
      <w:proofErr w:type="spellStart"/>
      <w:r w:rsidRPr="00FC5FAB">
        <w:rPr>
          <w:iCs/>
          <w:color w:val="000000"/>
          <w:sz w:val="28"/>
          <w:szCs w:val="28"/>
        </w:rPr>
        <w:t>Превишение</w:t>
      </w:r>
      <w:proofErr w:type="spellEnd"/>
      <w:r w:rsidRPr="00FC5FAB">
        <w:rPr>
          <w:iCs/>
          <w:color w:val="000000"/>
          <w:sz w:val="28"/>
          <w:szCs w:val="28"/>
        </w:rPr>
        <w:t xml:space="preserve"> на разчетите за разходите има основно при сметките за средства от Европейския съюз, което обуславя по-високия размер на разходите по консолидираната фискална програма.</w:t>
      </w:r>
    </w:p>
    <w:p w:rsidR="00FC5FAB" w:rsidRPr="00FC5FAB" w:rsidRDefault="00FC5FAB" w:rsidP="00FC5FAB">
      <w:pPr>
        <w:numPr>
          <w:ilvl w:val="0"/>
          <w:numId w:val="9"/>
        </w:numPr>
        <w:tabs>
          <w:tab w:val="clear" w:pos="2160"/>
          <w:tab w:val="num" w:pos="360"/>
        </w:tabs>
        <w:ind w:left="0" w:firstLine="426"/>
        <w:jc w:val="both"/>
        <w:rPr>
          <w:iCs/>
          <w:color w:val="000000"/>
          <w:sz w:val="28"/>
          <w:szCs w:val="28"/>
        </w:rPr>
      </w:pPr>
      <w:r w:rsidRPr="00FC5FAB">
        <w:rPr>
          <w:bCs/>
          <w:sz w:val="28"/>
          <w:szCs w:val="28"/>
        </w:rPr>
        <w:t xml:space="preserve">Общият размер на касовите постъпления от ЕС (от Структурните и </w:t>
      </w:r>
      <w:proofErr w:type="spellStart"/>
      <w:r w:rsidRPr="00FC5FAB">
        <w:rPr>
          <w:bCs/>
          <w:sz w:val="28"/>
          <w:szCs w:val="28"/>
        </w:rPr>
        <w:t>Кохезионния</w:t>
      </w:r>
      <w:proofErr w:type="spellEnd"/>
      <w:r w:rsidRPr="00FC5FAB">
        <w:rPr>
          <w:bCs/>
          <w:sz w:val="28"/>
          <w:szCs w:val="28"/>
        </w:rPr>
        <w:t xml:space="preserve"> фондове, от</w:t>
      </w:r>
      <w:r w:rsidRPr="00FC5FAB">
        <w:rPr>
          <w:sz w:val="28"/>
          <w:szCs w:val="28"/>
        </w:rPr>
        <w:t xml:space="preserve"> ЕЗФРСР и ЕФР</w:t>
      </w:r>
      <w:r w:rsidRPr="00FC5FAB">
        <w:rPr>
          <w:bCs/>
          <w:sz w:val="28"/>
          <w:szCs w:val="28"/>
        </w:rPr>
        <w:t>, от средства за директни плащания към земеделските производители и плащания по пазарни мерки и др.) за 2015 г. е 5 163,7 млн. лв.</w:t>
      </w:r>
      <w:r w:rsidRPr="00FC5FAB">
        <w:rPr>
          <w:sz w:val="28"/>
          <w:szCs w:val="28"/>
        </w:rPr>
        <w:t xml:space="preserve"> </w:t>
      </w:r>
      <w:r w:rsidRPr="00FC5FAB">
        <w:rPr>
          <w:bCs/>
          <w:sz w:val="28"/>
          <w:szCs w:val="28"/>
        </w:rPr>
        <w:t>Нетните постъпления от ЕС към 31.12.2015 г. (касови постъпления от ЕС, намалени с вноската в общия бюджет на ЕС) са в размер на 4 217,4 млн. лева</w:t>
      </w:r>
      <w:r w:rsidRPr="00FC5FAB">
        <w:rPr>
          <w:sz w:val="28"/>
          <w:szCs w:val="28"/>
        </w:rPr>
        <w:t>.</w:t>
      </w:r>
    </w:p>
    <w:p w:rsidR="00FC5FAB" w:rsidRPr="002E7810" w:rsidRDefault="00FC5FAB" w:rsidP="00FC5FAB">
      <w:pPr>
        <w:numPr>
          <w:ilvl w:val="0"/>
          <w:numId w:val="9"/>
        </w:numPr>
        <w:tabs>
          <w:tab w:val="clear" w:pos="2160"/>
          <w:tab w:val="num" w:pos="360"/>
        </w:tabs>
        <w:ind w:left="0" w:firstLine="426"/>
        <w:jc w:val="both"/>
        <w:rPr>
          <w:iCs/>
          <w:color w:val="000000"/>
          <w:sz w:val="28"/>
          <w:szCs w:val="28"/>
        </w:rPr>
      </w:pPr>
      <w:r w:rsidRPr="00FC5FAB">
        <w:rPr>
          <w:color w:val="000000"/>
          <w:sz w:val="28"/>
          <w:szCs w:val="28"/>
        </w:rPr>
        <w:t>Фискалният резерв</w:t>
      </w:r>
      <w:r w:rsidRPr="00FC5FAB">
        <w:rPr>
          <w:color w:val="000000"/>
          <w:sz w:val="28"/>
          <w:szCs w:val="28"/>
          <w:lang w:val="en-US"/>
        </w:rPr>
        <w:t xml:space="preserve"> </w:t>
      </w:r>
      <w:r w:rsidRPr="00FC5FAB">
        <w:rPr>
          <w:color w:val="000000"/>
          <w:sz w:val="28"/>
          <w:szCs w:val="28"/>
        </w:rPr>
        <w:t>към 31.12.2015 г.</w:t>
      </w:r>
      <w:r w:rsidRPr="00FC5FAB">
        <w:rPr>
          <w:color w:val="0070C0"/>
          <w:sz w:val="28"/>
          <w:szCs w:val="28"/>
        </w:rPr>
        <w:t xml:space="preserve"> </w:t>
      </w:r>
      <w:r w:rsidRPr="00FC5FAB">
        <w:rPr>
          <w:sz w:val="28"/>
          <w:szCs w:val="28"/>
        </w:rPr>
        <w:t>е в размер на</w:t>
      </w:r>
      <w:r w:rsidRPr="00FC5FAB">
        <w:rPr>
          <w:b/>
          <w:sz w:val="28"/>
          <w:szCs w:val="28"/>
        </w:rPr>
        <w:t xml:space="preserve"> </w:t>
      </w:r>
      <w:r w:rsidRPr="00FC5FAB">
        <w:rPr>
          <w:bCs/>
          <w:sz w:val="28"/>
          <w:szCs w:val="28"/>
        </w:rPr>
        <w:t>7,9 млрд. лв., в т.ч. 6,8 млрд. лв. депозити на фискалния резерв в БНБ и банки и 1,</w:t>
      </w:r>
      <w:proofErr w:type="spellStart"/>
      <w:r w:rsidRPr="00FC5FAB">
        <w:rPr>
          <w:bCs/>
          <w:sz w:val="28"/>
          <w:szCs w:val="28"/>
        </w:rPr>
        <w:t>1</w:t>
      </w:r>
      <w:proofErr w:type="spellEnd"/>
      <w:r w:rsidRPr="00FC5FAB">
        <w:rPr>
          <w:bCs/>
          <w:sz w:val="28"/>
          <w:szCs w:val="28"/>
        </w:rPr>
        <w:t xml:space="preserve"> млрд. лв. вземания от фондовете на </w:t>
      </w:r>
      <w:r w:rsidRPr="00FC5FAB">
        <w:rPr>
          <w:bCs/>
          <w:color w:val="000000"/>
          <w:sz w:val="28"/>
          <w:szCs w:val="28"/>
        </w:rPr>
        <w:t xml:space="preserve">Европейския съюз за сертифицирани разходи, аванси и други. Фискалният резерв към края на годината е над определения в чл. 65 на ЗДБРБ за 2015 г. минимален размер от 4,5 млрд. лева. </w:t>
      </w:r>
    </w:p>
    <w:p w:rsidR="002E7810" w:rsidRPr="00FC5FAB" w:rsidRDefault="002E7810" w:rsidP="002E7810">
      <w:pPr>
        <w:ind w:left="426"/>
        <w:jc w:val="both"/>
        <w:rPr>
          <w:iCs/>
          <w:color w:val="000000"/>
          <w:sz w:val="28"/>
          <w:szCs w:val="28"/>
        </w:rPr>
      </w:pPr>
    </w:p>
    <w:p w:rsidR="009D333C" w:rsidRPr="00FC5FAB" w:rsidRDefault="009D333C" w:rsidP="009D333C">
      <w:pPr>
        <w:tabs>
          <w:tab w:val="left" w:pos="360"/>
        </w:tabs>
        <w:spacing w:after="120"/>
        <w:jc w:val="both"/>
        <w:rPr>
          <w:iCs/>
          <w:sz w:val="28"/>
          <w:szCs w:val="28"/>
        </w:rPr>
      </w:pPr>
      <w:r w:rsidRPr="00FC5FAB">
        <w:rPr>
          <w:iCs/>
          <w:sz w:val="28"/>
          <w:szCs w:val="28"/>
        </w:rPr>
        <w:t xml:space="preserve">Проектът на решение не е свързан с въвеждане на европейско законодателство, поради което не се налага да бъде изготвена справка за съответствие с европейското право. </w:t>
      </w:r>
    </w:p>
    <w:p w:rsidR="009D333C" w:rsidRPr="0033709D" w:rsidRDefault="009D333C" w:rsidP="009D333C">
      <w:pPr>
        <w:tabs>
          <w:tab w:val="left" w:pos="360"/>
        </w:tabs>
        <w:spacing w:after="120"/>
        <w:jc w:val="both"/>
        <w:rPr>
          <w:iCs/>
          <w:sz w:val="28"/>
          <w:szCs w:val="28"/>
        </w:rPr>
      </w:pPr>
      <w:r w:rsidRPr="0033709D">
        <w:rPr>
          <w:iCs/>
          <w:sz w:val="28"/>
          <w:szCs w:val="28"/>
        </w:rPr>
        <w:t xml:space="preserve">Предложеният проект на решение няма да окаже пряко и/или косвено въздействие върху държавния бюджет, поради което </w:t>
      </w:r>
      <w:r w:rsidR="00413646" w:rsidRPr="0033709D">
        <w:rPr>
          <w:iCs/>
          <w:sz w:val="28"/>
          <w:szCs w:val="28"/>
        </w:rPr>
        <w:t>е</w:t>
      </w:r>
      <w:r w:rsidRPr="0033709D">
        <w:rPr>
          <w:iCs/>
          <w:sz w:val="28"/>
          <w:szCs w:val="28"/>
        </w:rPr>
        <w:t xml:space="preserve"> прил</w:t>
      </w:r>
      <w:r w:rsidR="00413646" w:rsidRPr="0033709D">
        <w:rPr>
          <w:iCs/>
          <w:sz w:val="28"/>
          <w:szCs w:val="28"/>
        </w:rPr>
        <w:t>ожена</w:t>
      </w:r>
      <w:r w:rsidRPr="0033709D">
        <w:rPr>
          <w:iCs/>
          <w:sz w:val="28"/>
          <w:szCs w:val="28"/>
        </w:rPr>
        <w:t xml:space="preserve"> финансова обосновка </w:t>
      </w:r>
      <w:r w:rsidR="00413646" w:rsidRPr="0033709D">
        <w:rPr>
          <w:sz w:val="28"/>
          <w:szCs w:val="28"/>
        </w:rPr>
        <w:t>по приложение № 2.2 към чл. 35</w:t>
      </w:r>
      <w:r w:rsidR="00E83356" w:rsidRPr="0033709D">
        <w:rPr>
          <w:sz w:val="28"/>
          <w:szCs w:val="28"/>
        </w:rPr>
        <w:t>, ал. 1, т. 4, буква „б”</w:t>
      </w:r>
      <w:r w:rsidR="00413646" w:rsidRPr="0033709D">
        <w:rPr>
          <w:sz w:val="28"/>
          <w:szCs w:val="28"/>
        </w:rPr>
        <w:t xml:space="preserve"> от Устройствения правилник на Министерския съвет и на неговата администрация</w:t>
      </w:r>
      <w:r w:rsidRPr="0033709D">
        <w:rPr>
          <w:iCs/>
          <w:sz w:val="28"/>
          <w:szCs w:val="28"/>
        </w:rPr>
        <w:t xml:space="preserve">. </w:t>
      </w:r>
    </w:p>
    <w:p w:rsidR="009D333C" w:rsidRDefault="009A7346" w:rsidP="00677419">
      <w:pPr>
        <w:tabs>
          <w:tab w:val="left" w:pos="360"/>
        </w:tabs>
        <w:spacing w:after="240"/>
        <w:jc w:val="both"/>
        <w:rPr>
          <w:iCs/>
          <w:sz w:val="28"/>
          <w:szCs w:val="28"/>
        </w:rPr>
      </w:pPr>
      <w:r w:rsidRPr="0033709D">
        <w:rPr>
          <w:iCs/>
          <w:sz w:val="28"/>
          <w:szCs w:val="28"/>
        </w:rPr>
        <w:t>Проектът на акт е съгласуван по реда на чл. 32, ал. 1</w:t>
      </w:r>
      <w:r w:rsidR="00473683" w:rsidRPr="0033709D">
        <w:rPr>
          <w:iCs/>
          <w:sz w:val="28"/>
          <w:szCs w:val="28"/>
        </w:rPr>
        <w:t>, 3</w:t>
      </w:r>
      <w:r w:rsidRPr="0033709D">
        <w:rPr>
          <w:iCs/>
          <w:sz w:val="28"/>
          <w:szCs w:val="28"/>
        </w:rPr>
        <w:t xml:space="preserve"> и 5 от Устройствения правилник на Министерския съвет и на неговата администрация. </w:t>
      </w:r>
      <w:r w:rsidR="009D333C" w:rsidRPr="0033709D">
        <w:rPr>
          <w:iCs/>
          <w:sz w:val="28"/>
          <w:szCs w:val="28"/>
        </w:rPr>
        <w:t>Предвид</w:t>
      </w:r>
      <w:r w:rsidR="002F5711">
        <w:rPr>
          <w:iCs/>
          <w:sz w:val="28"/>
          <w:szCs w:val="28"/>
          <w:lang w:val="en-US"/>
        </w:rPr>
        <w:t xml:space="preserve"> </w:t>
      </w:r>
      <w:r w:rsidR="009D333C" w:rsidRPr="0033709D">
        <w:rPr>
          <w:iCs/>
          <w:sz w:val="28"/>
          <w:szCs w:val="28"/>
        </w:rPr>
        <w:t xml:space="preserve"> </w:t>
      </w:r>
      <w:r w:rsidR="005C1085" w:rsidRPr="0033709D">
        <w:rPr>
          <w:iCs/>
          <w:sz w:val="28"/>
          <w:szCs w:val="28"/>
        </w:rPr>
        <w:t>вида</w:t>
      </w:r>
      <w:r w:rsidR="009D333C" w:rsidRPr="0033709D">
        <w:rPr>
          <w:iCs/>
          <w:sz w:val="28"/>
          <w:szCs w:val="28"/>
        </w:rPr>
        <w:t xml:space="preserve"> </w:t>
      </w:r>
      <w:r w:rsidR="002F5711">
        <w:rPr>
          <w:iCs/>
          <w:sz w:val="28"/>
          <w:szCs w:val="28"/>
        </w:rPr>
        <w:t xml:space="preserve">и предмета </w:t>
      </w:r>
      <w:r w:rsidR="009D333C" w:rsidRPr="0033709D">
        <w:rPr>
          <w:iCs/>
          <w:sz w:val="28"/>
          <w:szCs w:val="28"/>
        </w:rPr>
        <w:t xml:space="preserve">на проекта на </w:t>
      </w:r>
      <w:r w:rsidR="005C1085" w:rsidRPr="0033709D">
        <w:rPr>
          <w:iCs/>
          <w:sz w:val="28"/>
          <w:szCs w:val="28"/>
        </w:rPr>
        <w:t>акт</w:t>
      </w:r>
      <w:r w:rsidR="009D333C" w:rsidRPr="0033709D">
        <w:rPr>
          <w:iCs/>
          <w:sz w:val="28"/>
          <w:szCs w:val="28"/>
        </w:rPr>
        <w:t>, не е проведено публично обсъждане.</w:t>
      </w:r>
    </w:p>
    <w:p w:rsidR="00D633C0" w:rsidRPr="008B5649" w:rsidRDefault="00D633C0" w:rsidP="00677419">
      <w:pPr>
        <w:tabs>
          <w:tab w:val="left" w:pos="1080"/>
        </w:tabs>
        <w:autoSpaceDE w:val="0"/>
        <w:autoSpaceDN w:val="0"/>
        <w:adjustRightInd w:val="0"/>
        <w:spacing w:after="240"/>
        <w:ind w:firstLine="720"/>
        <w:jc w:val="both"/>
        <w:rPr>
          <w:b/>
          <w:sz w:val="28"/>
          <w:szCs w:val="28"/>
        </w:rPr>
      </w:pPr>
      <w:r w:rsidRPr="008B5649">
        <w:rPr>
          <w:b/>
          <w:sz w:val="28"/>
          <w:szCs w:val="28"/>
        </w:rPr>
        <w:t>УВАЖАЕМИ ГОСПОДИН МИНИСТЪР-ПРЕДСЕДАТЕЛ,</w:t>
      </w:r>
    </w:p>
    <w:p w:rsidR="00D633C0" w:rsidRPr="008B5649" w:rsidRDefault="00D633C0" w:rsidP="001276F1">
      <w:pPr>
        <w:tabs>
          <w:tab w:val="left" w:pos="1080"/>
        </w:tabs>
        <w:autoSpaceDE w:val="0"/>
        <w:autoSpaceDN w:val="0"/>
        <w:adjustRightInd w:val="0"/>
        <w:spacing w:after="120"/>
        <w:ind w:firstLine="720"/>
        <w:jc w:val="both"/>
        <w:rPr>
          <w:b/>
          <w:sz w:val="28"/>
          <w:szCs w:val="28"/>
        </w:rPr>
      </w:pPr>
      <w:r w:rsidRPr="008B5649">
        <w:rPr>
          <w:b/>
          <w:sz w:val="28"/>
          <w:szCs w:val="28"/>
        </w:rPr>
        <w:t>УВАЖАЕМИ ГОСПОЖИ И ГОСПОДА МИНИСТРИ,</w:t>
      </w:r>
    </w:p>
    <w:p w:rsidR="00341798" w:rsidRPr="00310E5B" w:rsidRDefault="00341798" w:rsidP="00A04EF7">
      <w:pPr>
        <w:tabs>
          <w:tab w:val="left" w:pos="1080"/>
        </w:tabs>
        <w:autoSpaceDE w:val="0"/>
        <w:autoSpaceDN w:val="0"/>
        <w:adjustRightInd w:val="0"/>
        <w:spacing w:after="120"/>
        <w:jc w:val="both"/>
        <w:rPr>
          <w:sz w:val="12"/>
          <w:szCs w:val="12"/>
        </w:rPr>
      </w:pPr>
    </w:p>
    <w:p w:rsidR="00A92D96" w:rsidRPr="000B208B" w:rsidRDefault="004938A8" w:rsidP="00A04EF7">
      <w:pPr>
        <w:tabs>
          <w:tab w:val="left" w:pos="1080"/>
        </w:tabs>
        <w:autoSpaceDE w:val="0"/>
        <w:autoSpaceDN w:val="0"/>
        <w:adjustRightInd w:val="0"/>
        <w:spacing w:after="120"/>
        <w:jc w:val="both"/>
        <w:rPr>
          <w:color w:val="0070C0"/>
          <w:sz w:val="28"/>
          <w:szCs w:val="28"/>
        </w:rPr>
      </w:pPr>
      <w:r w:rsidRPr="00DD0B5B">
        <w:rPr>
          <w:sz w:val="28"/>
          <w:szCs w:val="28"/>
        </w:rPr>
        <w:lastRenderedPageBreak/>
        <w:t xml:space="preserve">Въз основа на изложеното и на основание </w:t>
      </w:r>
      <w:r w:rsidR="00DD0B5B" w:rsidRPr="00DD0B5B">
        <w:rPr>
          <w:sz w:val="28"/>
          <w:szCs w:val="28"/>
        </w:rPr>
        <w:t>чл</w:t>
      </w:r>
      <w:r w:rsidR="00DD0B5B" w:rsidRPr="007722E4">
        <w:rPr>
          <w:sz w:val="28"/>
          <w:szCs w:val="28"/>
        </w:rPr>
        <w:t>. 138, ал. </w:t>
      </w:r>
      <w:r w:rsidR="00E83356">
        <w:rPr>
          <w:sz w:val="28"/>
          <w:szCs w:val="28"/>
        </w:rPr>
        <w:t>4</w:t>
      </w:r>
      <w:r w:rsidR="00DD0B5B" w:rsidRPr="007722E4">
        <w:rPr>
          <w:sz w:val="28"/>
          <w:szCs w:val="28"/>
        </w:rPr>
        <w:t xml:space="preserve"> от Закона за публичните финанси, чл. 24, ал. 3 от Закона за Държавния фонд за гарантиране устойчивост на държавната пенсионна система и чл. 15</w:t>
      </w:r>
      <w:r w:rsidR="002F5711">
        <w:rPr>
          <w:sz w:val="28"/>
          <w:szCs w:val="28"/>
        </w:rPr>
        <w:t>, ал. 2</w:t>
      </w:r>
      <w:r w:rsidR="00DD0B5B" w:rsidRPr="007722E4">
        <w:rPr>
          <w:sz w:val="28"/>
          <w:szCs w:val="28"/>
        </w:rPr>
        <w:t xml:space="preserve"> от Закона за държавния дълг</w:t>
      </w:r>
      <w:r w:rsidRPr="000B208B">
        <w:rPr>
          <w:color w:val="0070C0"/>
          <w:sz w:val="28"/>
          <w:szCs w:val="28"/>
        </w:rPr>
        <w:t xml:space="preserve">, </w:t>
      </w:r>
      <w:r w:rsidRPr="00DD0B5B">
        <w:rPr>
          <w:sz w:val="28"/>
          <w:szCs w:val="28"/>
        </w:rPr>
        <w:t>предлагам Министерският съвет да приеме</w:t>
      </w:r>
      <w:r w:rsidR="00CA2494" w:rsidRPr="00DD0B5B">
        <w:rPr>
          <w:sz w:val="28"/>
          <w:szCs w:val="28"/>
        </w:rPr>
        <w:t xml:space="preserve"> приложения </w:t>
      </w:r>
      <w:r w:rsidR="00A92D96" w:rsidRPr="00DD0B5B">
        <w:rPr>
          <w:sz w:val="28"/>
          <w:szCs w:val="28"/>
        </w:rPr>
        <w:t xml:space="preserve">проект на </w:t>
      </w:r>
      <w:r w:rsidR="00D036F5" w:rsidRPr="001259BF">
        <w:rPr>
          <w:sz w:val="28"/>
          <w:szCs w:val="28"/>
        </w:rPr>
        <w:t>Решение за приемане на отчета за изпълнението на държавния бюджет на Република България за 201</w:t>
      </w:r>
      <w:r w:rsidR="002E7810">
        <w:rPr>
          <w:sz w:val="28"/>
          <w:szCs w:val="28"/>
        </w:rPr>
        <w:t>5</w:t>
      </w:r>
      <w:r w:rsidR="00D036F5" w:rsidRPr="001259BF">
        <w:rPr>
          <w:sz w:val="28"/>
          <w:szCs w:val="28"/>
        </w:rPr>
        <w:t xml:space="preserve"> г.</w:t>
      </w:r>
      <w:r w:rsidR="000071A6">
        <w:rPr>
          <w:sz w:val="28"/>
          <w:szCs w:val="28"/>
        </w:rPr>
        <w:t xml:space="preserve"> </w:t>
      </w:r>
      <w:r w:rsidR="000071A6" w:rsidRPr="000071A6">
        <w:rPr>
          <w:sz w:val="28"/>
          <w:szCs w:val="28"/>
        </w:rPr>
        <w:t>и доклада към него</w:t>
      </w:r>
      <w:r w:rsidR="00D036F5" w:rsidRPr="001259BF">
        <w:rPr>
          <w:sz w:val="28"/>
          <w:szCs w:val="28"/>
        </w:rPr>
        <w:t>, на Годишния доклад и отчет за дейността на Държавния фонд за гарантиране устойчивост на държавната пенсионна система за 201</w:t>
      </w:r>
      <w:r w:rsidR="002E7810">
        <w:rPr>
          <w:sz w:val="28"/>
          <w:szCs w:val="28"/>
        </w:rPr>
        <w:t>5</w:t>
      </w:r>
      <w:r w:rsidR="00D036F5" w:rsidRPr="001259BF">
        <w:rPr>
          <w:sz w:val="28"/>
          <w:szCs w:val="28"/>
        </w:rPr>
        <w:t xml:space="preserve"> г.</w:t>
      </w:r>
      <w:r w:rsidR="002F5711">
        <w:rPr>
          <w:sz w:val="28"/>
          <w:szCs w:val="28"/>
        </w:rPr>
        <w:t xml:space="preserve"> и</w:t>
      </w:r>
      <w:r w:rsidR="00D036F5" w:rsidRPr="001259BF">
        <w:rPr>
          <w:sz w:val="28"/>
          <w:szCs w:val="28"/>
        </w:rPr>
        <w:t xml:space="preserve"> на Годишния отчет за състоянието на държавния дълг за 201</w:t>
      </w:r>
      <w:r w:rsidR="002E7810">
        <w:rPr>
          <w:sz w:val="28"/>
          <w:szCs w:val="28"/>
        </w:rPr>
        <w:t>5</w:t>
      </w:r>
      <w:r w:rsidR="00D036F5" w:rsidRPr="001259BF">
        <w:rPr>
          <w:sz w:val="28"/>
          <w:szCs w:val="28"/>
        </w:rPr>
        <w:t xml:space="preserve"> г. и за предложение до </w:t>
      </w:r>
      <w:r w:rsidR="006A5099">
        <w:rPr>
          <w:sz w:val="28"/>
          <w:szCs w:val="28"/>
        </w:rPr>
        <w:t>Н</w:t>
      </w:r>
      <w:r w:rsidR="00D036F5" w:rsidRPr="001259BF">
        <w:rPr>
          <w:sz w:val="28"/>
          <w:szCs w:val="28"/>
        </w:rPr>
        <w:t>ародното събрание за приемане на Отчета за изпълнението на държавния бюджет на Република България за 201</w:t>
      </w:r>
      <w:r w:rsidR="002E7810">
        <w:rPr>
          <w:sz w:val="28"/>
          <w:szCs w:val="28"/>
        </w:rPr>
        <w:t>5</w:t>
      </w:r>
      <w:r w:rsidR="00D036F5" w:rsidRPr="001259BF">
        <w:rPr>
          <w:sz w:val="28"/>
          <w:szCs w:val="28"/>
        </w:rPr>
        <w:t xml:space="preserve"> г.</w:t>
      </w:r>
    </w:p>
    <w:p w:rsidR="00341798" w:rsidRDefault="00341798" w:rsidP="00677419">
      <w:pPr>
        <w:tabs>
          <w:tab w:val="left" w:pos="1080"/>
        </w:tabs>
        <w:autoSpaceDE w:val="0"/>
        <w:autoSpaceDN w:val="0"/>
        <w:adjustRightInd w:val="0"/>
        <w:ind w:firstLine="720"/>
        <w:jc w:val="both"/>
        <w:rPr>
          <w:sz w:val="28"/>
          <w:szCs w:val="28"/>
        </w:rPr>
      </w:pPr>
    </w:p>
    <w:p w:rsidR="004938A8" w:rsidRPr="00AA2689" w:rsidRDefault="004938A8" w:rsidP="00677419">
      <w:pPr>
        <w:tabs>
          <w:tab w:val="left" w:pos="1080"/>
        </w:tabs>
        <w:autoSpaceDE w:val="0"/>
        <w:autoSpaceDN w:val="0"/>
        <w:adjustRightInd w:val="0"/>
        <w:ind w:firstLine="720"/>
        <w:jc w:val="both"/>
        <w:rPr>
          <w:sz w:val="28"/>
          <w:szCs w:val="28"/>
        </w:rPr>
      </w:pPr>
      <w:r w:rsidRPr="00AA2689">
        <w:rPr>
          <w:sz w:val="28"/>
          <w:szCs w:val="28"/>
        </w:rPr>
        <w:t>ПРИЛОЖЕНИЯ:</w:t>
      </w:r>
    </w:p>
    <w:p w:rsidR="00A92D96" w:rsidRPr="007C5286" w:rsidRDefault="004938A8" w:rsidP="00C560FE">
      <w:pPr>
        <w:numPr>
          <w:ilvl w:val="0"/>
          <w:numId w:val="1"/>
        </w:numPr>
        <w:tabs>
          <w:tab w:val="clear" w:pos="1740"/>
          <w:tab w:val="num" w:pos="1080"/>
        </w:tabs>
        <w:autoSpaceDE w:val="0"/>
        <w:autoSpaceDN w:val="0"/>
        <w:adjustRightInd w:val="0"/>
        <w:ind w:left="1077" w:hanging="357"/>
        <w:jc w:val="both"/>
        <w:rPr>
          <w:sz w:val="26"/>
          <w:szCs w:val="26"/>
        </w:rPr>
      </w:pPr>
      <w:r w:rsidRPr="00603C37">
        <w:rPr>
          <w:sz w:val="28"/>
          <w:szCs w:val="28"/>
        </w:rPr>
        <w:t xml:space="preserve">Проект на Решение на Министерския </w:t>
      </w:r>
      <w:r w:rsidR="00550587" w:rsidRPr="00603C37">
        <w:rPr>
          <w:sz w:val="28"/>
          <w:szCs w:val="28"/>
        </w:rPr>
        <w:t xml:space="preserve">съвет </w:t>
      </w:r>
      <w:r w:rsidR="00A92D96" w:rsidRPr="00603C37">
        <w:rPr>
          <w:sz w:val="28"/>
          <w:szCs w:val="28"/>
        </w:rPr>
        <w:t xml:space="preserve">за приемане на </w:t>
      </w:r>
      <w:r w:rsidR="007C5286" w:rsidRPr="007C5286">
        <w:rPr>
          <w:sz w:val="28"/>
          <w:szCs w:val="28"/>
        </w:rPr>
        <w:t>отчета за изпълнението на държавния бюджет на Република България за 201</w:t>
      </w:r>
      <w:r w:rsidR="002E7810">
        <w:rPr>
          <w:sz w:val="28"/>
          <w:szCs w:val="28"/>
        </w:rPr>
        <w:t>5</w:t>
      </w:r>
      <w:r w:rsidR="007C5286" w:rsidRPr="007C5286">
        <w:rPr>
          <w:sz w:val="28"/>
          <w:szCs w:val="28"/>
        </w:rPr>
        <w:t xml:space="preserve"> г.</w:t>
      </w:r>
      <w:r w:rsidR="006B42F6">
        <w:rPr>
          <w:sz w:val="28"/>
          <w:szCs w:val="28"/>
        </w:rPr>
        <w:t xml:space="preserve"> и доклада към него</w:t>
      </w:r>
      <w:r w:rsidR="007C5286" w:rsidRPr="007C5286">
        <w:rPr>
          <w:sz w:val="28"/>
          <w:szCs w:val="28"/>
        </w:rPr>
        <w:t>, на Годишния доклад и отчет за дейността на Държавния фонд за гарантиране устойчивост на държавната пенсионна система за 201</w:t>
      </w:r>
      <w:r w:rsidR="002E7810">
        <w:rPr>
          <w:sz w:val="28"/>
          <w:szCs w:val="28"/>
        </w:rPr>
        <w:t>5</w:t>
      </w:r>
      <w:r w:rsidR="007C5286" w:rsidRPr="007C5286">
        <w:rPr>
          <w:sz w:val="28"/>
          <w:szCs w:val="28"/>
        </w:rPr>
        <w:t xml:space="preserve"> г.</w:t>
      </w:r>
      <w:r w:rsidR="002F5711">
        <w:rPr>
          <w:sz w:val="28"/>
          <w:szCs w:val="28"/>
        </w:rPr>
        <w:t xml:space="preserve"> и</w:t>
      </w:r>
      <w:r w:rsidR="007C5286" w:rsidRPr="007C5286">
        <w:rPr>
          <w:sz w:val="28"/>
          <w:szCs w:val="28"/>
        </w:rPr>
        <w:t xml:space="preserve"> на Годишния отчет за състоянието на държавния дълг за 201</w:t>
      </w:r>
      <w:r w:rsidR="002E7810">
        <w:rPr>
          <w:sz w:val="28"/>
          <w:szCs w:val="28"/>
        </w:rPr>
        <w:t>5</w:t>
      </w:r>
      <w:r w:rsidR="007C5286" w:rsidRPr="007C5286">
        <w:rPr>
          <w:sz w:val="28"/>
          <w:szCs w:val="28"/>
        </w:rPr>
        <w:t xml:space="preserve"> г. и за предложение до </w:t>
      </w:r>
      <w:r w:rsidR="006A5099">
        <w:rPr>
          <w:sz w:val="28"/>
          <w:szCs w:val="28"/>
        </w:rPr>
        <w:t>Н</w:t>
      </w:r>
      <w:r w:rsidR="007C5286" w:rsidRPr="007C5286">
        <w:rPr>
          <w:sz w:val="28"/>
          <w:szCs w:val="28"/>
        </w:rPr>
        <w:t>ародното събрание за приемане на Отчета за изпълнението на държавния бюджет на Република България за 201</w:t>
      </w:r>
      <w:r w:rsidR="002E7810">
        <w:rPr>
          <w:sz w:val="28"/>
          <w:szCs w:val="28"/>
        </w:rPr>
        <w:t>5</w:t>
      </w:r>
      <w:r w:rsidR="007C5286" w:rsidRPr="007C5286">
        <w:rPr>
          <w:sz w:val="28"/>
          <w:szCs w:val="28"/>
        </w:rPr>
        <w:t xml:space="preserve"> г.</w:t>
      </w:r>
      <w:r w:rsidR="00E83356" w:rsidRPr="007C5286">
        <w:rPr>
          <w:sz w:val="26"/>
          <w:szCs w:val="26"/>
        </w:rPr>
        <w:t>;</w:t>
      </w:r>
    </w:p>
    <w:p w:rsidR="00C560FE" w:rsidRPr="000237EA" w:rsidRDefault="00C560FE" w:rsidP="00C560FE">
      <w:pPr>
        <w:numPr>
          <w:ilvl w:val="0"/>
          <w:numId w:val="1"/>
        </w:numPr>
        <w:tabs>
          <w:tab w:val="clear" w:pos="1740"/>
          <w:tab w:val="num" w:pos="1080"/>
        </w:tabs>
        <w:autoSpaceDE w:val="0"/>
        <w:autoSpaceDN w:val="0"/>
        <w:adjustRightInd w:val="0"/>
        <w:ind w:left="1077" w:hanging="357"/>
        <w:jc w:val="both"/>
        <w:rPr>
          <w:sz w:val="28"/>
          <w:szCs w:val="28"/>
        </w:rPr>
      </w:pPr>
      <w:r w:rsidRPr="000237EA">
        <w:rPr>
          <w:sz w:val="28"/>
          <w:szCs w:val="28"/>
        </w:rPr>
        <w:t>Финансова обосновка</w:t>
      </w:r>
      <w:r w:rsidR="00E83356" w:rsidRPr="000237EA">
        <w:rPr>
          <w:sz w:val="28"/>
          <w:szCs w:val="28"/>
        </w:rPr>
        <w:t xml:space="preserve"> съгласно</w:t>
      </w:r>
      <w:r w:rsidRPr="000237EA">
        <w:rPr>
          <w:sz w:val="28"/>
          <w:szCs w:val="28"/>
        </w:rPr>
        <w:t xml:space="preserve"> чл. 35, ал. 1, т. 4, буква "б" от Устройствения правилник на Министерския съвет и на неговата администрация</w:t>
      </w:r>
      <w:r w:rsidR="00E83356" w:rsidRPr="000237EA">
        <w:rPr>
          <w:sz w:val="28"/>
          <w:szCs w:val="28"/>
        </w:rPr>
        <w:t>;</w:t>
      </w:r>
    </w:p>
    <w:p w:rsidR="00FC0F8B" w:rsidRPr="006B42F6" w:rsidRDefault="00FC0F8B" w:rsidP="009D333C">
      <w:pPr>
        <w:numPr>
          <w:ilvl w:val="0"/>
          <w:numId w:val="1"/>
        </w:numPr>
        <w:tabs>
          <w:tab w:val="clear" w:pos="1740"/>
          <w:tab w:val="num" w:pos="1080"/>
        </w:tabs>
        <w:autoSpaceDE w:val="0"/>
        <w:autoSpaceDN w:val="0"/>
        <w:adjustRightInd w:val="0"/>
        <w:ind w:left="1077" w:hanging="357"/>
        <w:jc w:val="both"/>
        <w:rPr>
          <w:sz w:val="28"/>
          <w:szCs w:val="28"/>
        </w:rPr>
      </w:pPr>
      <w:r w:rsidRPr="006B42F6">
        <w:rPr>
          <w:sz w:val="28"/>
          <w:szCs w:val="28"/>
        </w:rPr>
        <w:t>Отчет за изпъл</w:t>
      </w:r>
      <w:r w:rsidR="00654CB9" w:rsidRPr="006B42F6">
        <w:rPr>
          <w:sz w:val="28"/>
          <w:szCs w:val="28"/>
        </w:rPr>
        <w:t>нението на държавния бюджет на Р</w:t>
      </w:r>
      <w:r w:rsidR="00803082" w:rsidRPr="006B42F6">
        <w:rPr>
          <w:sz w:val="28"/>
          <w:szCs w:val="28"/>
        </w:rPr>
        <w:t>епублика България за 20</w:t>
      </w:r>
      <w:r w:rsidR="000F1AD7" w:rsidRPr="006B42F6">
        <w:rPr>
          <w:sz w:val="28"/>
          <w:szCs w:val="28"/>
        </w:rPr>
        <w:t>1</w:t>
      </w:r>
      <w:r w:rsidR="002E7810">
        <w:rPr>
          <w:sz w:val="28"/>
          <w:szCs w:val="28"/>
        </w:rPr>
        <w:t>5</w:t>
      </w:r>
      <w:r w:rsidR="00923060" w:rsidRPr="006B42F6">
        <w:rPr>
          <w:sz w:val="28"/>
          <w:szCs w:val="28"/>
        </w:rPr>
        <w:t> </w:t>
      </w:r>
      <w:r w:rsidRPr="006B42F6">
        <w:rPr>
          <w:sz w:val="28"/>
          <w:szCs w:val="28"/>
        </w:rPr>
        <w:t>г</w:t>
      </w:r>
      <w:r w:rsidR="00FC7C59" w:rsidRPr="006B42F6">
        <w:rPr>
          <w:sz w:val="28"/>
          <w:szCs w:val="28"/>
        </w:rPr>
        <w:t>.</w:t>
      </w:r>
      <w:r w:rsidRPr="006B42F6">
        <w:rPr>
          <w:sz w:val="28"/>
          <w:szCs w:val="28"/>
        </w:rPr>
        <w:t xml:space="preserve"> и доклад към него, както и придружаващите ги документи</w:t>
      </w:r>
      <w:r w:rsidR="00E83356" w:rsidRPr="006B42F6">
        <w:rPr>
          <w:sz w:val="28"/>
          <w:szCs w:val="28"/>
        </w:rPr>
        <w:t>;</w:t>
      </w:r>
    </w:p>
    <w:p w:rsidR="00EC21D4" w:rsidRPr="006B42F6" w:rsidRDefault="00223708" w:rsidP="009D333C">
      <w:pPr>
        <w:numPr>
          <w:ilvl w:val="0"/>
          <w:numId w:val="1"/>
        </w:numPr>
        <w:tabs>
          <w:tab w:val="clear" w:pos="1740"/>
          <w:tab w:val="num" w:pos="1080"/>
        </w:tabs>
        <w:autoSpaceDE w:val="0"/>
        <w:autoSpaceDN w:val="0"/>
        <w:adjustRightInd w:val="0"/>
        <w:ind w:left="1077" w:hanging="357"/>
        <w:jc w:val="both"/>
        <w:rPr>
          <w:sz w:val="28"/>
          <w:szCs w:val="28"/>
        </w:rPr>
      </w:pPr>
      <w:r w:rsidRPr="006B42F6">
        <w:rPr>
          <w:sz w:val="28"/>
          <w:szCs w:val="28"/>
        </w:rPr>
        <w:t>Годишен доклад и о</w:t>
      </w:r>
      <w:r w:rsidR="00EC21D4" w:rsidRPr="006B42F6">
        <w:rPr>
          <w:sz w:val="28"/>
          <w:szCs w:val="28"/>
        </w:rPr>
        <w:t xml:space="preserve">тчет </w:t>
      </w:r>
      <w:r w:rsidRPr="006B42F6">
        <w:rPr>
          <w:sz w:val="28"/>
          <w:szCs w:val="28"/>
        </w:rPr>
        <w:t xml:space="preserve">за дейността </w:t>
      </w:r>
      <w:r w:rsidR="00EC21D4" w:rsidRPr="006B42F6">
        <w:rPr>
          <w:sz w:val="28"/>
          <w:szCs w:val="28"/>
        </w:rPr>
        <w:t>на</w:t>
      </w:r>
      <w:r w:rsidRPr="006B42F6">
        <w:rPr>
          <w:sz w:val="28"/>
          <w:szCs w:val="28"/>
        </w:rPr>
        <w:t xml:space="preserve"> </w:t>
      </w:r>
      <w:r w:rsidR="00EC21D4" w:rsidRPr="006B42F6">
        <w:rPr>
          <w:sz w:val="28"/>
          <w:szCs w:val="28"/>
        </w:rPr>
        <w:t>Държавния фонд за гарантиране устойчивост на държавната пенсионна система</w:t>
      </w:r>
      <w:r w:rsidR="00413646" w:rsidRPr="006B42F6">
        <w:rPr>
          <w:sz w:val="28"/>
          <w:szCs w:val="28"/>
        </w:rPr>
        <w:t xml:space="preserve"> за 201</w:t>
      </w:r>
      <w:r w:rsidR="002E7810">
        <w:rPr>
          <w:sz w:val="28"/>
          <w:szCs w:val="28"/>
        </w:rPr>
        <w:t>5</w:t>
      </w:r>
      <w:r w:rsidR="00413646" w:rsidRPr="006B42F6">
        <w:rPr>
          <w:sz w:val="28"/>
          <w:szCs w:val="28"/>
        </w:rPr>
        <w:t xml:space="preserve"> г.</w:t>
      </w:r>
      <w:r w:rsidR="00E83356" w:rsidRPr="006B42F6">
        <w:rPr>
          <w:sz w:val="28"/>
          <w:szCs w:val="28"/>
        </w:rPr>
        <w:t>;</w:t>
      </w:r>
    </w:p>
    <w:p w:rsidR="00923060" w:rsidRPr="006B42F6" w:rsidRDefault="00AA2689" w:rsidP="009D333C">
      <w:pPr>
        <w:numPr>
          <w:ilvl w:val="0"/>
          <w:numId w:val="1"/>
        </w:numPr>
        <w:tabs>
          <w:tab w:val="clear" w:pos="1740"/>
          <w:tab w:val="num" w:pos="1080"/>
        </w:tabs>
        <w:autoSpaceDE w:val="0"/>
        <w:autoSpaceDN w:val="0"/>
        <w:adjustRightInd w:val="0"/>
        <w:ind w:left="1077" w:hanging="357"/>
        <w:jc w:val="both"/>
        <w:rPr>
          <w:sz w:val="28"/>
          <w:szCs w:val="28"/>
        </w:rPr>
      </w:pPr>
      <w:r w:rsidRPr="006B42F6">
        <w:rPr>
          <w:sz w:val="28"/>
          <w:szCs w:val="28"/>
        </w:rPr>
        <w:t>Годишен отчет за състоянието на държавния дълг за 201</w:t>
      </w:r>
      <w:r w:rsidR="002E7810">
        <w:rPr>
          <w:sz w:val="28"/>
          <w:szCs w:val="28"/>
        </w:rPr>
        <w:t>5</w:t>
      </w:r>
      <w:r w:rsidRPr="006B42F6">
        <w:rPr>
          <w:sz w:val="28"/>
          <w:szCs w:val="28"/>
        </w:rPr>
        <w:t xml:space="preserve"> г.</w:t>
      </w:r>
      <w:r w:rsidR="00E83356" w:rsidRPr="006B42F6">
        <w:rPr>
          <w:sz w:val="28"/>
          <w:szCs w:val="28"/>
        </w:rPr>
        <w:t>;</w:t>
      </w:r>
    </w:p>
    <w:p w:rsidR="000310A6" w:rsidRPr="006B42F6" w:rsidRDefault="007D212E" w:rsidP="009D333C">
      <w:pPr>
        <w:numPr>
          <w:ilvl w:val="0"/>
          <w:numId w:val="1"/>
        </w:numPr>
        <w:tabs>
          <w:tab w:val="clear" w:pos="1740"/>
          <w:tab w:val="num" w:pos="1080"/>
        </w:tabs>
        <w:autoSpaceDE w:val="0"/>
        <w:autoSpaceDN w:val="0"/>
        <w:adjustRightInd w:val="0"/>
        <w:ind w:left="1077" w:hanging="357"/>
        <w:jc w:val="both"/>
        <w:rPr>
          <w:sz w:val="28"/>
          <w:szCs w:val="28"/>
        </w:rPr>
      </w:pPr>
      <w:proofErr w:type="spellStart"/>
      <w:r w:rsidRPr="006B42F6">
        <w:rPr>
          <w:sz w:val="28"/>
          <w:szCs w:val="28"/>
        </w:rPr>
        <w:t>Съгласувателна</w:t>
      </w:r>
      <w:proofErr w:type="spellEnd"/>
      <w:r w:rsidRPr="006B42F6">
        <w:rPr>
          <w:sz w:val="28"/>
          <w:szCs w:val="28"/>
        </w:rPr>
        <w:t xml:space="preserve"> справка</w:t>
      </w:r>
      <w:r w:rsidR="00833629" w:rsidRPr="006B42F6">
        <w:rPr>
          <w:sz w:val="28"/>
          <w:szCs w:val="28"/>
        </w:rPr>
        <w:t>-таблица</w:t>
      </w:r>
      <w:r w:rsidR="00E83356" w:rsidRPr="006B42F6">
        <w:rPr>
          <w:sz w:val="28"/>
          <w:szCs w:val="28"/>
        </w:rPr>
        <w:t>;</w:t>
      </w:r>
    </w:p>
    <w:p w:rsidR="007D212E" w:rsidRPr="006B42F6" w:rsidRDefault="000310A6" w:rsidP="009D333C">
      <w:pPr>
        <w:numPr>
          <w:ilvl w:val="0"/>
          <w:numId w:val="1"/>
        </w:numPr>
        <w:tabs>
          <w:tab w:val="clear" w:pos="1740"/>
          <w:tab w:val="num" w:pos="1080"/>
        </w:tabs>
        <w:autoSpaceDE w:val="0"/>
        <w:autoSpaceDN w:val="0"/>
        <w:adjustRightInd w:val="0"/>
        <w:ind w:left="1077" w:hanging="357"/>
        <w:jc w:val="both"/>
        <w:rPr>
          <w:sz w:val="28"/>
          <w:szCs w:val="28"/>
        </w:rPr>
      </w:pPr>
      <w:proofErr w:type="spellStart"/>
      <w:r w:rsidRPr="006B42F6">
        <w:rPr>
          <w:sz w:val="28"/>
          <w:szCs w:val="28"/>
        </w:rPr>
        <w:t>Съгласувателни</w:t>
      </w:r>
      <w:proofErr w:type="spellEnd"/>
      <w:r w:rsidRPr="006B42F6">
        <w:rPr>
          <w:sz w:val="28"/>
          <w:szCs w:val="28"/>
        </w:rPr>
        <w:t xml:space="preserve"> становища</w:t>
      </w:r>
      <w:r w:rsidR="00E83356" w:rsidRPr="006B42F6">
        <w:rPr>
          <w:sz w:val="28"/>
          <w:szCs w:val="28"/>
        </w:rPr>
        <w:t>;</w:t>
      </w:r>
    </w:p>
    <w:p w:rsidR="007D212E" w:rsidRPr="006B42F6" w:rsidRDefault="007D212E" w:rsidP="009D333C">
      <w:pPr>
        <w:numPr>
          <w:ilvl w:val="0"/>
          <w:numId w:val="1"/>
        </w:numPr>
        <w:tabs>
          <w:tab w:val="clear" w:pos="1740"/>
          <w:tab w:val="num" w:pos="1080"/>
        </w:tabs>
        <w:autoSpaceDE w:val="0"/>
        <w:autoSpaceDN w:val="0"/>
        <w:adjustRightInd w:val="0"/>
        <w:ind w:left="1077" w:hanging="357"/>
        <w:jc w:val="both"/>
        <w:rPr>
          <w:sz w:val="28"/>
          <w:szCs w:val="28"/>
        </w:rPr>
      </w:pPr>
      <w:r w:rsidRPr="006B42F6">
        <w:rPr>
          <w:sz w:val="28"/>
          <w:szCs w:val="28"/>
        </w:rPr>
        <w:t>Проект на съобщение до средствата за масово осведомяване.</w:t>
      </w:r>
    </w:p>
    <w:bookmarkEnd w:id="0"/>
    <w:bookmarkEnd w:id="1"/>
    <w:bookmarkEnd w:id="2"/>
    <w:bookmarkEnd w:id="4"/>
    <w:p w:rsidR="00C530C3" w:rsidRDefault="00C530C3" w:rsidP="002827E5">
      <w:pPr>
        <w:pStyle w:val="BodyText"/>
        <w:ind w:firstLine="4500"/>
        <w:rPr>
          <w:b/>
          <w:sz w:val="14"/>
          <w:szCs w:val="14"/>
        </w:rPr>
      </w:pPr>
    </w:p>
    <w:p w:rsidR="00341798" w:rsidRDefault="00341798" w:rsidP="002827E5">
      <w:pPr>
        <w:pStyle w:val="BodyText"/>
        <w:ind w:firstLine="4500"/>
        <w:rPr>
          <w:b/>
          <w:sz w:val="14"/>
          <w:szCs w:val="14"/>
        </w:rPr>
      </w:pPr>
    </w:p>
    <w:p w:rsidR="00EC732D" w:rsidRDefault="00EC732D" w:rsidP="002827E5">
      <w:pPr>
        <w:pStyle w:val="BodyText"/>
        <w:ind w:firstLine="4500"/>
        <w:rPr>
          <w:b/>
          <w:sz w:val="14"/>
          <w:szCs w:val="14"/>
        </w:rPr>
      </w:pPr>
    </w:p>
    <w:p w:rsidR="002827E5" w:rsidRPr="00AA2689" w:rsidRDefault="00F76005" w:rsidP="002827E5">
      <w:pPr>
        <w:pStyle w:val="BodyText"/>
        <w:ind w:firstLine="4500"/>
        <w:rPr>
          <w:b/>
          <w:sz w:val="28"/>
          <w:szCs w:val="28"/>
        </w:rPr>
      </w:pPr>
      <w:r w:rsidRPr="00AA2689">
        <w:rPr>
          <w:b/>
          <w:sz w:val="28"/>
          <w:szCs w:val="28"/>
        </w:rPr>
        <w:t>МИНИСТЪР:</w:t>
      </w:r>
      <w:r w:rsidR="002827E5" w:rsidRPr="00AA2689">
        <w:rPr>
          <w:b/>
          <w:sz w:val="28"/>
          <w:szCs w:val="28"/>
        </w:rPr>
        <w:t xml:space="preserve"> </w:t>
      </w:r>
    </w:p>
    <w:p w:rsidR="003F7387" w:rsidRDefault="003F7387" w:rsidP="003F7387">
      <w:pPr>
        <w:tabs>
          <w:tab w:val="left" w:pos="708"/>
          <w:tab w:val="center" w:pos="4153"/>
          <w:tab w:val="right" w:pos="8306"/>
        </w:tabs>
        <w:spacing w:line="360" w:lineRule="auto"/>
        <w:ind w:left="-1134" w:right="-386" w:firstLine="1134"/>
        <w:rPr>
          <w:sz w:val="20"/>
          <w:lang w:val="en-US"/>
        </w:rPr>
      </w:pPr>
    </w:p>
    <w:p w:rsidR="003F7387" w:rsidRPr="003F7387" w:rsidRDefault="003F7387" w:rsidP="003F7387">
      <w:pPr>
        <w:tabs>
          <w:tab w:val="left" w:pos="708"/>
          <w:tab w:val="center" w:pos="4153"/>
          <w:tab w:val="right" w:pos="8306"/>
        </w:tabs>
        <w:spacing w:line="360" w:lineRule="auto"/>
        <w:ind w:left="-1134" w:right="-386" w:firstLine="1134"/>
        <w:rPr>
          <w:sz w:val="20"/>
          <w:lang w:val="en-US"/>
        </w:rPr>
      </w:pPr>
    </w:p>
    <w:p w:rsidR="00310E5B" w:rsidRPr="003F7387" w:rsidRDefault="00310E5B" w:rsidP="00310E5B">
      <w:pPr>
        <w:pStyle w:val="BodyText"/>
        <w:spacing w:after="0"/>
        <w:rPr>
          <w:sz w:val="22"/>
          <w:szCs w:val="22"/>
        </w:rPr>
      </w:pPr>
    </w:p>
    <w:sectPr w:rsidR="00310E5B" w:rsidRPr="003F7387" w:rsidSect="005C529C">
      <w:footerReference w:type="even" r:id="rId8"/>
      <w:footerReference w:type="default" r:id="rId9"/>
      <w:type w:val="continuous"/>
      <w:pgSz w:w="11906" w:h="16838"/>
      <w:pgMar w:top="1078" w:right="1106" w:bottom="1258"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D84" w:rsidRDefault="00670D84">
      <w:r>
        <w:separator/>
      </w:r>
    </w:p>
  </w:endnote>
  <w:endnote w:type="continuationSeparator" w:id="0">
    <w:p w:rsidR="00670D84" w:rsidRDefault="00670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RESCRIBE">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A50" w:rsidRDefault="00097A50" w:rsidP="00017EB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rsidR="00097A50" w:rsidRDefault="00097A50" w:rsidP="00C21101">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A50" w:rsidRDefault="00097A50" w:rsidP="00017EB1">
    <w:pPr>
      <w:pStyle w:val="Footer"/>
      <w:framePr w:wrap="around" w:vAnchor="text" w:hAnchor="margin" w:xAlign="center" w:y="1"/>
      <w:jc w:val="right"/>
      <w:rPr>
        <w:rStyle w:val="PageNumber"/>
      </w:rPr>
    </w:pPr>
    <w:r>
      <w:rPr>
        <w:rStyle w:val="PageNumber"/>
      </w:rPr>
      <w:fldChar w:fldCharType="begin"/>
    </w:r>
    <w:r>
      <w:rPr>
        <w:rStyle w:val="PageNumber"/>
      </w:rPr>
      <w:instrText xml:space="preserve">PAGE  </w:instrText>
    </w:r>
    <w:r>
      <w:rPr>
        <w:rStyle w:val="PageNumber"/>
      </w:rPr>
      <w:fldChar w:fldCharType="separate"/>
    </w:r>
    <w:r w:rsidR="00FC5FC2">
      <w:rPr>
        <w:rStyle w:val="PageNumber"/>
        <w:noProof/>
      </w:rPr>
      <w:t>1</w:t>
    </w:r>
    <w:r>
      <w:rPr>
        <w:rStyle w:val="PageNumber"/>
      </w:rPr>
      <w:fldChar w:fldCharType="end"/>
    </w:r>
  </w:p>
  <w:p w:rsidR="00097A50" w:rsidRDefault="00097A50" w:rsidP="00017EB1">
    <w:pPr>
      <w:pStyle w:val="Footer"/>
      <w:framePr w:wrap="around" w:vAnchor="text" w:hAnchor="margin" w:xAlign="center" w:y="1"/>
      <w:ind w:right="360" w:firstLine="360"/>
      <w:rPr>
        <w:rStyle w:val="PageNumber"/>
      </w:rPr>
    </w:pPr>
  </w:p>
  <w:p w:rsidR="00097A50" w:rsidRDefault="00097A50" w:rsidP="00017EB1">
    <w:pPr>
      <w:pStyle w:val="Footer"/>
      <w:framePr w:wrap="around" w:vAnchor="text" w:hAnchor="margin" w:xAlign="center" w:y="1"/>
      <w:ind w:right="360"/>
      <w:rPr>
        <w:rStyle w:val="PageNumber"/>
      </w:rPr>
    </w:pPr>
  </w:p>
  <w:p w:rsidR="00097A50" w:rsidRDefault="00097A50" w:rsidP="00797BA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D84" w:rsidRDefault="00670D84">
      <w:r>
        <w:separator/>
      </w:r>
    </w:p>
  </w:footnote>
  <w:footnote w:type="continuationSeparator" w:id="0">
    <w:p w:rsidR="00670D84" w:rsidRDefault="00670D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F000D"/>
    <w:multiLevelType w:val="hybridMultilevel"/>
    <w:tmpl w:val="32846BA2"/>
    <w:lvl w:ilvl="0" w:tplc="EB827CB4">
      <w:start w:val="1"/>
      <w:numFmt w:val="bullet"/>
      <w:lvlText w:val=""/>
      <w:lvlJc w:val="left"/>
      <w:pPr>
        <w:tabs>
          <w:tab w:val="num" w:pos="717"/>
        </w:tabs>
        <w:ind w:left="717" w:hanging="357"/>
      </w:pPr>
      <w:rPr>
        <w:rFonts w:ascii="Wingdings" w:hAnsi="Wingdings" w:hint="default"/>
        <w:color w:val="auto"/>
        <w:sz w:val="28"/>
        <w:u w:color="FFFFFF"/>
      </w:rPr>
    </w:lvl>
    <w:lvl w:ilvl="1" w:tplc="7DDCFFB6">
      <w:start w:val="1"/>
      <w:numFmt w:val="bullet"/>
      <w:lvlText w:val=""/>
      <w:lvlJc w:val="left"/>
      <w:pPr>
        <w:tabs>
          <w:tab w:val="num" w:pos="180"/>
        </w:tabs>
        <w:ind w:left="180" w:hanging="360"/>
      </w:pPr>
      <w:rPr>
        <w:rFonts w:ascii="Wingdings" w:hAnsi="Wingdings" w:hint="default"/>
        <w:color w:val="auto"/>
        <w:sz w:val="24"/>
        <w:szCs w:val="24"/>
        <w:u w:color="FFFFFF"/>
      </w:rPr>
    </w:lvl>
    <w:lvl w:ilvl="2" w:tplc="04020005" w:tentative="1">
      <w:start w:val="1"/>
      <w:numFmt w:val="bullet"/>
      <w:lvlText w:val=""/>
      <w:lvlJc w:val="left"/>
      <w:pPr>
        <w:tabs>
          <w:tab w:val="num" w:pos="900"/>
        </w:tabs>
        <w:ind w:left="900" w:hanging="360"/>
      </w:pPr>
      <w:rPr>
        <w:rFonts w:ascii="Wingdings" w:hAnsi="Wingdings" w:hint="default"/>
      </w:rPr>
    </w:lvl>
    <w:lvl w:ilvl="3" w:tplc="04020001" w:tentative="1">
      <w:start w:val="1"/>
      <w:numFmt w:val="bullet"/>
      <w:lvlText w:val=""/>
      <w:lvlJc w:val="left"/>
      <w:pPr>
        <w:tabs>
          <w:tab w:val="num" w:pos="1620"/>
        </w:tabs>
        <w:ind w:left="1620" w:hanging="360"/>
      </w:pPr>
      <w:rPr>
        <w:rFonts w:ascii="Symbol" w:hAnsi="Symbol" w:hint="default"/>
      </w:rPr>
    </w:lvl>
    <w:lvl w:ilvl="4" w:tplc="04020003" w:tentative="1">
      <w:start w:val="1"/>
      <w:numFmt w:val="bullet"/>
      <w:lvlText w:val="o"/>
      <w:lvlJc w:val="left"/>
      <w:pPr>
        <w:tabs>
          <w:tab w:val="num" w:pos="2340"/>
        </w:tabs>
        <w:ind w:left="2340" w:hanging="360"/>
      </w:pPr>
      <w:rPr>
        <w:rFonts w:ascii="Courier New" w:hAnsi="Courier New" w:cs="Courier New" w:hint="default"/>
      </w:rPr>
    </w:lvl>
    <w:lvl w:ilvl="5" w:tplc="04020005" w:tentative="1">
      <w:start w:val="1"/>
      <w:numFmt w:val="bullet"/>
      <w:lvlText w:val=""/>
      <w:lvlJc w:val="left"/>
      <w:pPr>
        <w:tabs>
          <w:tab w:val="num" w:pos="3060"/>
        </w:tabs>
        <w:ind w:left="3060" w:hanging="360"/>
      </w:pPr>
      <w:rPr>
        <w:rFonts w:ascii="Wingdings" w:hAnsi="Wingdings" w:hint="default"/>
      </w:rPr>
    </w:lvl>
    <w:lvl w:ilvl="6" w:tplc="04020001" w:tentative="1">
      <w:start w:val="1"/>
      <w:numFmt w:val="bullet"/>
      <w:lvlText w:val=""/>
      <w:lvlJc w:val="left"/>
      <w:pPr>
        <w:tabs>
          <w:tab w:val="num" w:pos="3780"/>
        </w:tabs>
        <w:ind w:left="3780" w:hanging="360"/>
      </w:pPr>
      <w:rPr>
        <w:rFonts w:ascii="Symbol" w:hAnsi="Symbol" w:hint="default"/>
      </w:rPr>
    </w:lvl>
    <w:lvl w:ilvl="7" w:tplc="04020003" w:tentative="1">
      <w:start w:val="1"/>
      <w:numFmt w:val="bullet"/>
      <w:lvlText w:val="o"/>
      <w:lvlJc w:val="left"/>
      <w:pPr>
        <w:tabs>
          <w:tab w:val="num" w:pos="4500"/>
        </w:tabs>
        <w:ind w:left="4500" w:hanging="360"/>
      </w:pPr>
      <w:rPr>
        <w:rFonts w:ascii="Courier New" w:hAnsi="Courier New" w:cs="Courier New" w:hint="default"/>
      </w:rPr>
    </w:lvl>
    <w:lvl w:ilvl="8" w:tplc="04020005" w:tentative="1">
      <w:start w:val="1"/>
      <w:numFmt w:val="bullet"/>
      <w:lvlText w:val=""/>
      <w:lvlJc w:val="left"/>
      <w:pPr>
        <w:tabs>
          <w:tab w:val="num" w:pos="5220"/>
        </w:tabs>
        <w:ind w:left="5220" w:hanging="360"/>
      </w:pPr>
      <w:rPr>
        <w:rFonts w:ascii="Wingdings" w:hAnsi="Wingdings" w:hint="default"/>
      </w:rPr>
    </w:lvl>
  </w:abstractNum>
  <w:abstractNum w:abstractNumId="1">
    <w:nsid w:val="09A5249C"/>
    <w:multiLevelType w:val="hybridMultilevel"/>
    <w:tmpl w:val="0B200D50"/>
    <w:lvl w:ilvl="0" w:tplc="0F7C68D6">
      <w:start w:val="1"/>
      <w:numFmt w:val="bullet"/>
      <w:lvlText w:val=""/>
      <w:lvlJc w:val="left"/>
      <w:pPr>
        <w:tabs>
          <w:tab w:val="num" w:pos="720"/>
        </w:tabs>
        <w:ind w:left="720" w:hanging="360"/>
      </w:pPr>
      <w:rPr>
        <w:rFonts w:ascii="Symbol" w:hAnsi="Symbol" w:hint="default"/>
        <w:color w:val="auto"/>
      </w:rPr>
    </w:lvl>
    <w:lvl w:ilvl="1" w:tplc="04020001">
      <w:start w:val="1"/>
      <w:numFmt w:val="bullet"/>
      <w:lvlText w:val=""/>
      <w:lvlJc w:val="left"/>
      <w:pPr>
        <w:tabs>
          <w:tab w:val="num" w:pos="1440"/>
        </w:tabs>
        <w:ind w:left="1440" w:hanging="360"/>
      </w:pPr>
      <w:rPr>
        <w:rFonts w:ascii="Symbol" w:hAnsi="Symbol" w:hint="default"/>
        <w:color w:val="auto"/>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nsid w:val="116914CA"/>
    <w:multiLevelType w:val="hybridMultilevel"/>
    <w:tmpl w:val="1DF80F60"/>
    <w:lvl w:ilvl="0" w:tplc="CC380AD0">
      <w:start w:val="1"/>
      <w:numFmt w:val="decimal"/>
      <w:lvlText w:val="%1."/>
      <w:lvlJc w:val="left"/>
      <w:pPr>
        <w:tabs>
          <w:tab w:val="num" w:pos="1740"/>
        </w:tabs>
        <w:ind w:left="1740" w:hanging="102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3">
    <w:nsid w:val="188020B7"/>
    <w:multiLevelType w:val="hybridMultilevel"/>
    <w:tmpl w:val="6E8EA22C"/>
    <w:lvl w:ilvl="0" w:tplc="04266EAE">
      <w:start w:val="1"/>
      <w:numFmt w:val="bullet"/>
      <w:lvlText w:val="♦"/>
      <w:lvlJc w:val="left"/>
      <w:pPr>
        <w:tabs>
          <w:tab w:val="num" w:pos="2160"/>
        </w:tabs>
        <w:ind w:left="2160" w:hanging="360"/>
      </w:pPr>
      <w:rPr>
        <w:rFonts w:ascii="Courier New" w:hAnsi="Courier New" w:hint="default"/>
        <w:color w:val="000000"/>
        <w:sz w:val="28"/>
        <w:szCs w:val="28"/>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
    <w:nsid w:val="53E70B93"/>
    <w:multiLevelType w:val="hybridMultilevel"/>
    <w:tmpl w:val="9B5A40BA"/>
    <w:lvl w:ilvl="0" w:tplc="3B28C328">
      <w:start w:val="1"/>
      <w:numFmt w:val="bullet"/>
      <w:lvlText w:val="♦"/>
      <w:lvlJc w:val="left"/>
      <w:pPr>
        <w:tabs>
          <w:tab w:val="num" w:pos="2880"/>
        </w:tabs>
        <w:ind w:left="2880" w:hanging="360"/>
      </w:pPr>
      <w:rPr>
        <w:rFonts w:ascii="Courier New" w:hAnsi="Courier New" w:hint="default"/>
        <w:sz w:val="24"/>
        <w:szCs w:val="24"/>
      </w:rPr>
    </w:lvl>
    <w:lvl w:ilvl="1" w:tplc="7BE20ED8">
      <w:start w:val="1"/>
      <w:numFmt w:val="bullet"/>
      <w:lvlText w:val=""/>
      <w:lvlJc w:val="left"/>
      <w:pPr>
        <w:tabs>
          <w:tab w:val="num" w:pos="720"/>
        </w:tabs>
        <w:ind w:left="720" w:hanging="360"/>
      </w:pPr>
      <w:rPr>
        <w:rFonts w:ascii="Wingdings" w:hAnsi="Wingdings" w:hint="default"/>
        <w:color w:val="000000"/>
        <w:sz w:val="24"/>
        <w:szCs w:val="24"/>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5">
    <w:nsid w:val="5A2175CE"/>
    <w:multiLevelType w:val="hybridMultilevel"/>
    <w:tmpl w:val="9ABA4E10"/>
    <w:lvl w:ilvl="0" w:tplc="2CF63AF2">
      <w:start w:val="1"/>
      <w:numFmt w:val="bullet"/>
      <w:lvlText w:val=""/>
      <w:lvlJc w:val="left"/>
      <w:pPr>
        <w:tabs>
          <w:tab w:val="num" w:pos="1077"/>
        </w:tabs>
        <w:ind w:left="1077" w:hanging="357"/>
      </w:pPr>
      <w:rPr>
        <w:rFonts w:ascii="Wingdings" w:hAnsi="Wingdings" w:hint="default"/>
        <w:color w:val="auto"/>
        <w:sz w:val="28"/>
        <w:szCs w:val="28"/>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nsid w:val="60AB4C78"/>
    <w:multiLevelType w:val="hybridMultilevel"/>
    <w:tmpl w:val="BF628FEA"/>
    <w:lvl w:ilvl="0" w:tplc="55EE00A4">
      <w:start w:val="1"/>
      <w:numFmt w:val="bullet"/>
      <w:lvlText w:val="-"/>
      <w:lvlJc w:val="left"/>
      <w:pPr>
        <w:tabs>
          <w:tab w:val="num" w:pos="360"/>
        </w:tabs>
        <w:ind w:left="360" w:hanging="360"/>
      </w:pPr>
      <w:rPr>
        <w:rFonts w:ascii="PRESCRIBE" w:hAnsi="PRESCRIBE" w:hint="default"/>
      </w:rPr>
    </w:lvl>
    <w:lvl w:ilvl="1" w:tplc="C6F2B98C">
      <w:start w:val="9"/>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nsid w:val="67061AC1"/>
    <w:multiLevelType w:val="hybridMultilevel"/>
    <w:tmpl w:val="270A2972"/>
    <w:lvl w:ilvl="0" w:tplc="7DDCFFB6">
      <w:start w:val="1"/>
      <w:numFmt w:val="bullet"/>
      <w:lvlText w:val=""/>
      <w:lvlJc w:val="left"/>
      <w:pPr>
        <w:tabs>
          <w:tab w:val="num" w:pos="1440"/>
        </w:tabs>
        <w:ind w:left="1440" w:hanging="360"/>
      </w:pPr>
      <w:rPr>
        <w:rFonts w:ascii="Wingdings" w:hAnsi="Wingdings" w:hint="default"/>
        <w:b/>
        <w:i w:val="0"/>
        <w:sz w:val="24"/>
        <w:szCs w:val="24"/>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nsid w:val="6F3D36D8"/>
    <w:multiLevelType w:val="hybridMultilevel"/>
    <w:tmpl w:val="86282742"/>
    <w:lvl w:ilvl="0" w:tplc="94FC0872">
      <w:start w:val="1"/>
      <w:numFmt w:val="bullet"/>
      <w:lvlText w:val="♦"/>
      <w:lvlJc w:val="left"/>
      <w:pPr>
        <w:tabs>
          <w:tab w:val="num" w:pos="1101"/>
        </w:tabs>
        <w:ind w:left="1101" w:hanging="360"/>
      </w:pPr>
      <w:rPr>
        <w:rFonts w:ascii="Courier New" w:hAnsi="Courier New"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9">
    <w:nsid w:val="77AF54B2"/>
    <w:multiLevelType w:val="hybridMultilevel"/>
    <w:tmpl w:val="8EF0F54E"/>
    <w:lvl w:ilvl="0" w:tplc="0F7C68D6">
      <w:start w:val="1"/>
      <w:numFmt w:val="bullet"/>
      <w:lvlText w:val=""/>
      <w:lvlJc w:val="left"/>
      <w:pPr>
        <w:tabs>
          <w:tab w:val="num" w:pos="720"/>
        </w:tabs>
        <w:ind w:left="720" w:hanging="360"/>
      </w:pPr>
      <w:rPr>
        <w:rFonts w:ascii="Symbol" w:hAnsi="Symbol" w:hint="default"/>
        <w:color w:val="auto"/>
      </w:rPr>
    </w:lvl>
    <w:lvl w:ilvl="1" w:tplc="1D44219E">
      <w:start w:val="1"/>
      <w:numFmt w:val="bullet"/>
      <w:lvlText w:val=""/>
      <w:lvlJc w:val="left"/>
      <w:pPr>
        <w:tabs>
          <w:tab w:val="num" w:pos="1440"/>
        </w:tabs>
        <w:ind w:left="740" w:firstLine="340"/>
      </w:pPr>
      <w:rPr>
        <w:rFonts w:ascii="Wingdings" w:hAnsi="Wingdings" w:hint="default"/>
        <w:color w:val="auto"/>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nsid w:val="7DB54DEA"/>
    <w:multiLevelType w:val="hybridMultilevel"/>
    <w:tmpl w:val="CA48BFE6"/>
    <w:lvl w:ilvl="0" w:tplc="82AA11A0">
      <w:start w:val="1"/>
      <w:numFmt w:val="bullet"/>
      <w:lvlText w:val=""/>
      <w:lvlJc w:val="left"/>
      <w:pPr>
        <w:tabs>
          <w:tab w:val="num" w:pos="720"/>
        </w:tabs>
        <w:ind w:left="20" w:firstLine="340"/>
      </w:pPr>
      <w:rPr>
        <w:rFonts w:ascii="Wingdings" w:hAnsi="Wingdings" w:hint="default"/>
        <w:sz w:val="24"/>
        <w:szCs w:val="24"/>
      </w:rPr>
    </w:lvl>
    <w:lvl w:ilvl="1" w:tplc="04020003" w:tentative="1">
      <w:start w:val="1"/>
      <w:numFmt w:val="bullet"/>
      <w:lvlText w:val="o"/>
      <w:lvlJc w:val="left"/>
      <w:pPr>
        <w:tabs>
          <w:tab w:val="num" w:pos="1260"/>
        </w:tabs>
        <w:ind w:left="1260" w:hanging="360"/>
      </w:pPr>
      <w:rPr>
        <w:rFonts w:ascii="Courier New" w:hAnsi="Courier New" w:cs="Courier New" w:hint="default"/>
      </w:rPr>
    </w:lvl>
    <w:lvl w:ilvl="2" w:tplc="04020005" w:tentative="1">
      <w:start w:val="1"/>
      <w:numFmt w:val="bullet"/>
      <w:lvlText w:val=""/>
      <w:lvlJc w:val="left"/>
      <w:pPr>
        <w:tabs>
          <w:tab w:val="num" w:pos="1980"/>
        </w:tabs>
        <w:ind w:left="1980" w:hanging="360"/>
      </w:pPr>
      <w:rPr>
        <w:rFonts w:ascii="Wingdings" w:hAnsi="Wingdings" w:hint="default"/>
      </w:rPr>
    </w:lvl>
    <w:lvl w:ilvl="3" w:tplc="04020001" w:tentative="1">
      <w:start w:val="1"/>
      <w:numFmt w:val="bullet"/>
      <w:lvlText w:val=""/>
      <w:lvlJc w:val="left"/>
      <w:pPr>
        <w:tabs>
          <w:tab w:val="num" w:pos="2700"/>
        </w:tabs>
        <w:ind w:left="2700" w:hanging="360"/>
      </w:pPr>
      <w:rPr>
        <w:rFonts w:ascii="Symbol" w:hAnsi="Symbol" w:hint="default"/>
      </w:rPr>
    </w:lvl>
    <w:lvl w:ilvl="4" w:tplc="04020003" w:tentative="1">
      <w:start w:val="1"/>
      <w:numFmt w:val="bullet"/>
      <w:lvlText w:val="o"/>
      <w:lvlJc w:val="left"/>
      <w:pPr>
        <w:tabs>
          <w:tab w:val="num" w:pos="3420"/>
        </w:tabs>
        <w:ind w:left="3420" w:hanging="360"/>
      </w:pPr>
      <w:rPr>
        <w:rFonts w:ascii="Courier New" w:hAnsi="Courier New" w:cs="Courier New" w:hint="default"/>
      </w:rPr>
    </w:lvl>
    <w:lvl w:ilvl="5" w:tplc="04020005" w:tentative="1">
      <w:start w:val="1"/>
      <w:numFmt w:val="bullet"/>
      <w:lvlText w:val=""/>
      <w:lvlJc w:val="left"/>
      <w:pPr>
        <w:tabs>
          <w:tab w:val="num" w:pos="4140"/>
        </w:tabs>
        <w:ind w:left="4140" w:hanging="360"/>
      </w:pPr>
      <w:rPr>
        <w:rFonts w:ascii="Wingdings" w:hAnsi="Wingdings" w:hint="default"/>
      </w:rPr>
    </w:lvl>
    <w:lvl w:ilvl="6" w:tplc="04020001" w:tentative="1">
      <w:start w:val="1"/>
      <w:numFmt w:val="bullet"/>
      <w:lvlText w:val=""/>
      <w:lvlJc w:val="left"/>
      <w:pPr>
        <w:tabs>
          <w:tab w:val="num" w:pos="4860"/>
        </w:tabs>
        <w:ind w:left="4860" w:hanging="360"/>
      </w:pPr>
      <w:rPr>
        <w:rFonts w:ascii="Symbol" w:hAnsi="Symbol" w:hint="default"/>
      </w:rPr>
    </w:lvl>
    <w:lvl w:ilvl="7" w:tplc="04020003" w:tentative="1">
      <w:start w:val="1"/>
      <w:numFmt w:val="bullet"/>
      <w:lvlText w:val="o"/>
      <w:lvlJc w:val="left"/>
      <w:pPr>
        <w:tabs>
          <w:tab w:val="num" w:pos="5580"/>
        </w:tabs>
        <w:ind w:left="5580" w:hanging="360"/>
      </w:pPr>
      <w:rPr>
        <w:rFonts w:ascii="Courier New" w:hAnsi="Courier New" w:cs="Courier New" w:hint="default"/>
      </w:rPr>
    </w:lvl>
    <w:lvl w:ilvl="8" w:tplc="04020005" w:tentative="1">
      <w:start w:val="1"/>
      <w:numFmt w:val="bullet"/>
      <w:lvlText w:val=""/>
      <w:lvlJc w:val="left"/>
      <w:pPr>
        <w:tabs>
          <w:tab w:val="num" w:pos="6300"/>
        </w:tabs>
        <w:ind w:left="6300" w:hanging="360"/>
      </w:pPr>
      <w:rPr>
        <w:rFonts w:ascii="Wingdings" w:hAnsi="Wingdings" w:hint="default"/>
      </w:rPr>
    </w:lvl>
  </w:abstractNum>
  <w:num w:numId="1">
    <w:abstractNumId w:val="2"/>
  </w:num>
  <w:num w:numId="2">
    <w:abstractNumId w:val="10"/>
  </w:num>
  <w:num w:numId="3">
    <w:abstractNumId w:val="0"/>
  </w:num>
  <w:num w:numId="4">
    <w:abstractNumId w:val="5"/>
  </w:num>
  <w:num w:numId="5">
    <w:abstractNumId w:val="4"/>
  </w:num>
  <w:num w:numId="6">
    <w:abstractNumId w:val="9"/>
  </w:num>
  <w:num w:numId="7">
    <w:abstractNumId w:val="6"/>
  </w:num>
  <w:num w:numId="8">
    <w:abstractNumId w:val="8"/>
  </w:num>
  <w:num w:numId="9">
    <w:abstractNumId w:val="3"/>
  </w:num>
  <w:num w:numId="10">
    <w:abstractNumId w:val="7"/>
  </w:num>
  <w:num w:numId="11">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2D2"/>
    <w:rsid w:val="00000D12"/>
    <w:rsid w:val="00001DAA"/>
    <w:rsid w:val="00001E35"/>
    <w:rsid w:val="00002736"/>
    <w:rsid w:val="000028A0"/>
    <w:rsid w:val="00003986"/>
    <w:rsid w:val="00003FC6"/>
    <w:rsid w:val="00004FC1"/>
    <w:rsid w:val="00006209"/>
    <w:rsid w:val="000071A6"/>
    <w:rsid w:val="00012C3B"/>
    <w:rsid w:val="0001444E"/>
    <w:rsid w:val="00015B73"/>
    <w:rsid w:val="00017EB1"/>
    <w:rsid w:val="0002031C"/>
    <w:rsid w:val="0002077E"/>
    <w:rsid w:val="00020837"/>
    <w:rsid w:val="0002279E"/>
    <w:rsid w:val="00022D3A"/>
    <w:rsid w:val="00022E0E"/>
    <w:rsid w:val="00023322"/>
    <w:rsid w:val="000237EA"/>
    <w:rsid w:val="000260CB"/>
    <w:rsid w:val="000302A7"/>
    <w:rsid w:val="000310A6"/>
    <w:rsid w:val="000316D0"/>
    <w:rsid w:val="0003191F"/>
    <w:rsid w:val="00031D1F"/>
    <w:rsid w:val="00032332"/>
    <w:rsid w:val="00032CE1"/>
    <w:rsid w:val="00034737"/>
    <w:rsid w:val="00034C3C"/>
    <w:rsid w:val="00034EA6"/>
    <w:rsid w:val="00034FAE"/>
    <w:rsid w:val="00035BC7"/>
    <w:rsid w:val="000363F1"/>
    <w:rsid w:val="00041CFE"/>
    <w:rsid w:val="000437DD"/>
    <w:rsid w:val="000452F9"/>
    <w:rsid w:val="00045771"/>
    <w:rsid w:val="00045F12"/>
    <w:rsid w:val="00047984"/>
    <w:rsid w:val="00050D66"/>
    <w:rsid w:val="00051D98"/>
    <w:rsid w:val="00051E7C"/>
    <w:rsid w:val="000543A0"/>
    <w:rsid w:val="00055C35"/>
    <w:rsid w:val="00056712"/>
    <w:rsid w:val="00056CED"/>
    <w:rsid w:val="00062135"/>
    <w:rsid w:val="00062309"/>
    <w:rsid w:val="00062B0C"/>
    <w:rsid w:val="00062DE0"/>
    <w:rsid w:val="00063D8E"/>
    <w:rsid w:val="00063FF9"/>
    <w:rsid w:val="0007073F"/>
    <w:rsid w:val="0007495A"/>
    <w:rsid w:val="00074AD9"/>
    <w:rsid w:val="0007613F"/>
    <w:rsid w:val="00077355"/>
    <w:rsid w:val="00084CC8"/>
    <w:rsid w:val="00084F32"/>
    <w:rsid w:val="00085E7E"/>
    <w:rsid w:val="0009023E"/>
    <w:rsid w:val="00093057"/>
    <w:rsid w:val="000963F5"/>
    <w:rsid w:val="000969F8"/>
    <w:rsid w:val="00097A50"/>
    <w:rsid w:val="000A2469"/>
    <w:rsid w:val="000A390C"/>
    <w:rsid w:val="000A3949"/>
    <w:rsid w:val="000A4772"/>
    <w:rsid w:val="000A552B"/>
    <w:rsid w:val="000A5E5B"/>
    <w:rsid w:val="000A652B"/>
    <w:rsid w:val="000A6AF1"/>
    <w:rsid w:val="000B000A"/>
    <w:rsid w:val="000B208B"/>
    <w:rsid w:val="000B253B"/>
    <w:rsid w:val="000B32EE"/>
    <w:rsid w:val="000B44E0"/>
    <w:rsid w:val="000C103A"/>
    <w:rsid w:val="000C12B8"/>
    <w:rsid w:val="000C478D"/>
    <w:rsid w:val="000C63C6"/>
    <w:rsid w:val="000C6D31"/>
    <w:rsid w:val="000C7139"/>
    <w:rsid w:val="000C75C4"/>
    <w:rsid w:val="000D06B7"/>
    <w:rsid w:val="000D0B77"/>
    <w:rsid w:val="000D319F"/>
    <w:rsid w:val="000D40E6"/>
    <w:rsid w:val="000D5D68"/>
    <w:rsid w:val="000E2F00"/>
    <w:rsid w:val="000E4831"/>
    <w:rsid w:val="000E5842"/>
    <w:rsid w:val="000E6C1E"/>
    <w:rsid w:val="000E6DCA"/>
    <w:rsid w:val="000F1AD7"/>
    <w:rsid w:val="000F27D4"/>
    <w:rsid w:val="000F6088"/>
    <w:rsid w:val="000F7545"/>
    <w:rsid w:val="0010094A"/>
    <w:rsid w:val="00106411"/>
    <w:rsid w:val="00107007"/>
    <w:rsid w:val="00107990"/>
    <w:rsid w:val="00111BB7"/>
    <w:rsid w:val="001140A2"/>
    <w:rsid w:val="00116D7A"/>
    <w:rsid w:val="00117443"/>
    <w:rsid w:val="001204F3"/>
    <w:rsid w:val="00120ECE"/>
    <w:rsid w:val="00125675"/>
    <w:rsid w:val="001259BF"/>
    <w:rsid w:val="00125C9E"/>
    <w:rsid w:val="00126D60"/>
    <w:rsid w:val="00126F08"/>
    <w:rsid w:val="00127276"/>
    <w:rsid w:val="001276F1"/>
    <w:rsid w:val="0013332A"/>
    <w:rsid w:val="001343E3"/>
    <w:rsid w:val="00136B44"/>
    <w:rsid w:val="00136F82"/>
    <w:rsid w:val="00146630"/>
    <w:rsid w:val="00146699"/>
    <w:rsid w:val="0015112D"/>
    <w:rsid w:val="00151365"/>
    <w:rsid w:val="00153077"/>
    <w:rsid w:val="00153593"/>
    <w:rsid w:val="001536EA"/>
    <w:rsid w:val="00153F40"/>
    <w:rsid w:val="00155B80"/>
    <w:rsid w:val="00155BAB"/>
    <w:rsid w:val="0016164C"/>
    <w:rsid w:val="00164BB5"/>
    <w:rsid w:val="00165323"/>
    <w:rsid w:val="001678FA"/>
    <w:rsid w:val="001713DD"/>
    <w:rsid w:val="001724FA"/>
    <w:rsid w:val="001753E8"/>
    <w:rsid w:val="001756CD"/>
    <w:rsid w:val="00176375"/>
    <w:rsid w:val="00177232"/>
    <w:rsid w:val="0018076D"/>
    <w:rsid w:val="00181B29"/>
    <w:rsid w:val="001824F8"/>
    <w:rsid w:val="00182ABE"/>
    <w:rsid w:val="00183172"/>
    <w:rsid w:val="00183EE3"/>
    <w:rsid w:val="001849C4"/>
    <w:rsid w:val="00186A0C"/>
    <w:rsid w:val="00186D6B"/>
    <w:rsid w:val="00187705"/>
    <w:rsid w:val="0019072A"/>
    <w:rsid w:val="00190C0E"/>
    <w:rsid w:val="00191284"/>
    <w:rsid w:val="001947C0"/>
    <w:rsid w:val="001948DC"/>
    <w:rsid w:val="00197437"/>
    <w:rsid w:val="001A014F"/>
    <w:rsid w:val="001A1332"/>
    <w:rsid w:val="001A2EBA"/>
    <w:rsid w:val="001A3ACC"/>
    <w:rsid w:val="001A3C25"/>
    <w:rsid w:val="001A455E"/>
    <w:rsid w:val="001A4820"/>
    <w:rsid w:val="001A4F29"/>
    <w:rsid w:val="001A5F6C"/>
    <w:rsid w:val="001B104F"/>
    <w:rsid w:val="001B2707"/>
    <w:rsid w:val="001B4182"/>
    <w:rsid w:val="001B4A06"/>
    <w:rsid w:val="001B59FA"/>
    <w:rsid w:val="001B6F0D"/>
    <w:rsid w:val="001B6F8C"/>
    <w:rsid w:val="001C0359"/>
    <w:rsid w:val="001C1C50"/>
    <w:rsid w:val="001C2102"/>
    <w:rsid w:val="001C5C1D"/>
    <w:rsid w:val="001C603B"/>
    <w:rsid w:val="001C6586"/>
    <w:rsid w:val="001C72E7"/>
    <w:rsid w:val="001C753E"/>
    <w:rsid w:val="001D0297"/>
    <w:rsid w:val="001D04EF"/>
    <w:rsid w:val="001D4053"/>
    <w:rsid w:val="001D68D3"/>
    <w:rsid w:val="001E0C40"/>
    <w:rsid w:val="001E1B46"/>
    <w:rsid w:val="001E60D4"/>
    <w:rsid w:val="001F0B55"/>
    <w:rsid w:val="001F0E88"/>
    <w:rsid w:val="001F11F9"/>
    <w:rsid w:val="001F1B43"/>
    <w:rsid w:val="001F39E2"/>
    <w:rsid w:val="001F5C23"/>
    <w:rsid w:val="001F64DD"/>
    <w:rsid w:val="00200256"/>
    <w:rsid w:val="0020062E"/>
    <w:rsid w:val="002016D4"/>
    <w:rsid w:val="00202888"/>
    <w:rsid w:val="00204799"/>
    <w:rsid w:val="00206B08"/>
    <w:rsid w:val="002123DC"/>
    <w:rsid w:val="00214563"/>
    <w:rsid w:val="0022021F"/>
    <w:rsid w:val="00223708"/>
    <w:rsid w:val="0022503C"/>
    <w:rsid w:val="00227BC8"/>
    <w:rsid w:val="002319E3"/>
    <w:rsid w:val="002321B0"/>
    <w:rsid w:val="0023272A"/>
    <w:rsid w:val="00235755"/>
    <w:rsid w:val="002361FC"/>
    <w:rsid w:val="0023700F"/>
    <w:rsid w:val="00237F38"/>
    <w:rsid w:val="00240BAF"/>
    <w:rsid w:val="00240FB5"/>
    <w:rsid w:val="00241AF6"/>
    <w:rsid w:val="00244BEB"/>
    <w:rsid w:val="00245C86"/>
    <w:rsid w:val="002519EA"/>
    <w:rsid w:val="00252FD4"/>
    <w:rsid w:val="00255608"/>
    <w:rsid w:val="0025598A"/>
    <w:rsid w:val="00257BFA"/>
    <w:rsid w:val="00263A56"/>
    <w:rsid w:val="0026521A"/>
    <w:rsid w:val="0026577C"/>
    <w:rsid w:val="002672D6"/>
    <w:rsid w:val="0026730A"/>
    <w:rsid w:val="00273A57"/>
    <w:rsid w:val="0027629E"/>
    <w:rsid w:val="00276329"/>
    <w:rsid w:val="002766D9"/>
    <w:rsid w:val="00277D97"/>
    <w:rsid w:val="00280008"/>
    <w:rsid w:val="002811ED"/>
    <w:rsid w:val="002827E5"/>
    <w:rsid w:val="00286385"/>
    <w:rsid w:val="00286849"/>
    <w:rsid w:val="002913F2"/>
    <w:rsid w:val="00291488"/>
    <w:rsid w:val="002918C4"/>
    <w:rsid w:val="0029412B"/>
    <w:rsid w:val="002948BC"/>
    <w:rsid w:val="002959C5"/>
    <w:rsid w:val="00296165"/>
    <w:rsid w:val="0029769D"/>
    <w:rsid w:val="002A085B"/>
    <w:rsid w:val="002A24D8"/>
    <w:rsid w:val="002A51E3"/>
    <w:rsid w:val="002A6317"/>
    <w:rsid w:val="002A6BD4"/>
    <w:rsid w:val="002B4DBC"/>
    <w:rsid w:val="002B6B0B"/>
    <w:rsid w:val="002B6FFC"/>
    <w:rsid w:val="002B7D10"/>
    <w:rsid w:val="002C0043"/>
    <w:rsid w:val="002C049B"/>
    <w:rsid w:val="002C72CB"/>
    <w:rsid w:val="002D0166"/>
    <w:rsid w:val="002D1124"/>
    <w:rsid w:val="002D2847"/>
    <w:rsid w:val="002D2AFF"/>
    <w:rsid w:val="002D36FA"/>
    <w:rsid w:val="002D5AF8"/>
    <w:rsid w:val="002D777F"/>
    <w:rsid w:val="002D7859"/>
    <w:rsid w:val="002E6274"/>
    <w:rsid w:val="002E71D2"/>
    <w:rsid w:val="002E7810"/>
    <w:rsid w:val="002F237A"/>
    <w:rsid w:val="002F2EA5"/>
    <w:rsid w:val="002F3D22"/>
    <w:rsid w:val="002F5711"/>
    <w:rsid w:val="002F5999"/>
    <w:rsid w:val="002F6265"/>
    <w:rsid w:val="002F72DB"/>
    <w:rsid w:val="00301674"/>
    <w:rsid w:val="003022DA"/>
    <w:rsid w:val="00302351"/>
    <w:rsid w:val="00302A27"/>
    <w:rsid w:val="00302D89"/>
    <w:rsid w:val="00304D20"/>
    <w:rsid w:val="00306F0C"/>
    <w:rsid w:val="00310AAF"/>
    <w:rsid w:val="00310E5B"/>
    <w:rsid w:val="00312B75"/>
    <w:rsid w:val="00315AF4"/>
    <w:rsid w:val="00316C5F"/>
    <w:rsid w:val="00321435"/>
    <w:rsid w:val="00321A85"/>
    <w:rsid w:val="00322B52"/>
    <w:rsid w:val="00326B64"/>
    <w:rsid w:val="00327FB9"/>
    <w:rsid w:val="0033221A"/>
    <w:rsid w:val="0033232C"/>
    <w:rsid w:val="00332F07"/>
    <w:rsid w:val="00333E2F"/>
    <w:rsid w:val="00336015"/>
    <w:rsid w:val="0033709D"/>
    <w:rsid w:val="003379A4"/>
    <w:rsid w:val="00340335"/>
    <w:rsid w:val="003408EE"/>
    <w:rsid w:val="00341348"/>
    <w:rsid w:val="0034149B"/>
    <w:rsid w:val="00341798"/>
    <w:rsid w:val="00342D41"/>
    <w:rsid w:val="00342FE1"/>
    <w:rsid w:val="0034314A"/>
    <w:rsid w:val="00343AE7"/>
    <w:rsid w:val="00343FE4"/>
    <w:rsid w:val="003444E4"/>
    <w:rsid w:val="00344FD9"/>
    <w:rsid w:val="0034574A"/>
    <w:rsid w:val="003459FC"/>
    <w:rsid w:val="0034603E"/>
    <w:rsid w:val="00353647"/>
    <w:rsid w:val="0035378F"/>
    <w:rsid w:val="00353D95"/>
    <w:rsid w:val="00354A00"/>
    <w:rsid w:val="00355FB5"/>
    <w:rsid w:val="0035665E"/>
    <w:rsid w:val="00360E20"/>
    <w:rsid w:val="00362C87"/>
    <w:rsid w:val="00362CB0"/>
    <w:rsid w:val="00363A83"/>
    <w:rsid w:val="003643E7"/>
    <w:rsid w:val="003722D8"/>
    <w:rsid w:val="003734C7"/>
    <w:rsid w:val="003739B3"/>
    <w:rsid w:val="003756E6"/>
    <w:rsid w:val="00375E81"/>
    <w:rsid w:val="00383BB9"/>
    <w:rsid w:val="00387659"/>
    <w:rsid w:val="00392400"/>
    <w:rsid w:val="00395612"/>
    <w:rsid w:val="003A191E"/>
    <w:rsid w:val="003A2E93"/>
    <w:rsid w:val="003A4CB3"/>
    <w:rsid w:val="003A688A"/>
    <w:rsid w:val="003A7C63"/>
    <w:rsid w:val="003B0A99"/>
    <w:rsid w:val="003B0CB6"/>
    <w:rsid w:val="003B21CE"/>
    <w:rsid w:val="003B6CA1"/>
    <w:rsid w:val="003C094C"/>
    <w:rsid w:val="003C10BA"/>
    <w:rsid w:val="003C1DD4"/>
    <w:rsid w:val="003C505E"/>
    <w:rsid w:val="003C5ADE"/>
    <w:rsid w:val="003C6008"/>
    <w:rsid w:val="003C6553"/>
    <w:rsid w:val="003C6EDF"/>
    <w:rsid w:val="003C7B48"/>
    <w:rsid w:val="003D0B50"/>
    <w:rsid w:val="003D0C15"/>
    <w:rsid w:val="003D1593"/>
    <w:rsid w:val="003D2778"/>
    <w:rsid w:val="003D290B"/>
    <w:rsid w:val="003D39E4"/>
    <w:rsid w:val="003D3F28"/>
    <w:rsid w:val="003D4775"/>
    <w:rsid w:val="003D4C03"/>
    <w:rsid w:val="003D55A4"/>
    <w:rsid w:val="003D576D"/>
    <w:rsid w:val="003D7F2C"/>
    <w:rsid w:val="003E11CA"/>
    <w:rsid w:val="003E5756"/>
    <w:rsid w:val="003E66E7"/>
    <w:rsid w:val="003E7AAC"/>
    <w:rsid w:val="003F05E8"/>
    <w:rsid w:val="003F27C2"/>
    <w:rsid w:val="003F2BF0"/>
    <w:rsid w:val="003F6579"/>
    <w:rsid w:val="003F7387"/>
    <w:rsid w:val="003F7C7C"/>
    <w:rsid w:val="00403055"/>
    <w:rsid w:val="00404BEF"/>
    <w:rsid w:val="0040525B"/>
    <w:rsid w:val="004055C6"/>
    <w:rsid w:val="004055E6"/>
    <w:rsid w:val="0040587C"/>
    <w:rsid w:val="00405967"/>
    <w:rsid w:val="004122D2"/>
    <w:rsid w:val="00413646"/>
    <w:rsid w:val="00414A17"/>
    <w:rsid w:val="00415D9E"/>
    <w:rsid w:val="00420EA1"/>
    <w:rsid w:val="00422EDF"/>
    <w:rsid w:val="00424DF0"/>
    <w:rsid w:val="004264B2"/>
    <w:rsid w:val="00426C35"/>
    <w:rsid w:val="004322BC"/>
    <w:rsid w:val="004349D7"/>
    <w:rsid w:val="00436759"/>
    <w:rsid w:val="004376D4"/>
    <w:rsid w:val="00443C14"/>
    <w:rsid w:val="0044539F"/>
    <w:rsid w:val="004453F2"/>
    <w:rsid w:val="00446F6E"/>
    <w:rsid w:val="00447E22"/>
    <w:rsid w:val="004517EA"/>
    <w:rsid w:val="00451B4E"/>
    <w:rsid w:val="0045226E"/>
    <w:rsid w:val="00452E6E"/>
    <w:rsid w:val="00453581"/>
    <w:rsid w:val="00456CC0"/>
    <w:rsid w:val="00460550"/>
    <w:rsid w:val="0046145D"/>
    <w:rsid w:val="0046155D"/>
    <w:rsid w:val="00461D52"/>
    <w:rsid w:val="00463102"/>
    <w:rsid w:val="00463CAD"/>
    <w:rsid w:val="004652C7"/>
    <w:rsid w:val="0046780F"/>
    <w:rsid w:val="004679DF"/>
    <w:rsid w:val="00467B71"/>
    <w:rsid w:val="0047125A"/>
    <w:rsid w:val="0047182C"/>
    <w:rsid w:val="00472392"/>
    <w:rsid w:val="00473683"/>
    <w:rsid w:val="00474A54"/>
    <w:rsid w:val="00476FF2"/>
    <w:rsid w:val="00477EE8"/>
    <w:rsid w:val="0048174E"/>
    <w:rsid w:val="0048215D"/>
    <w:rsid w:val="00484DD9"/>
    <w:rsid w:val="004857EC"/>
    <w:rsid w:val="00485A2E"/>
    <w:rsid w:val="004872D1"/>
    <w:rsid w:val="00487D70"/>
    <w:rsid w:val="004910CA"/>
    <w:rsid w:val="004914AF"/>
    <w:rsid w:val="004938A8"/>
    <w:rsid w:val="00493F06"/>
    <w:rsid w:val="004A2638"/>
    <w:rsid w:val="004A373A"/>
    <w:rsid w:val="004A4CCC"/>
    <w:rsid w:val="004A53DB"/>
    <w:rsid w:val="004A7D74"/>
    <w:rsid w:val="004A7FD6"/>
    <w:rsid w:val="004B167F"/>
    <w:rsid w:val="004B2652"/>
    <w:rsid w:val="004B408D"/>
    <w:rsid w:val="004C05C1"/>
    <w:rsid w:val="004C0A99"/>
    <w:rsid w:val="004C5BFD"/>
    <w:rsid w:val="004D1B7A"/>
    <w:rsid w:val="004D5805"/>
    <w:rsid w:val="004D5B25"/>
    <w:rsid w:val="004D6F81"/>
    <w:rsid w:val="004D7143"/>
    <w:rsid w:val="004D730F"/>
    <w:rsid w:val="004E0D1A"/>
    <w:rsid w:val="004E1F45"/>
    <w:rsid w:val="004E2E0B"/>
    <w:rsid w:val="004E72B6"/>
    <w:rsid w:val="004F1B5C"/>
    <w:rsid w:val="004F425F"/>
    <w:rsid w:val="004F43B6"/>
    <w:rsid w:val="004F5BEB"/>
    <w:rsid w:val="004F62F4"/>
    <w:rsid w:val="004F65FB"/>
    <w:rsid w:val="004F7B46"/>
    <w:rsid w:val="0050100B"/>
    <w:rsid w:val="005012F9"/>
    <w:rsid w:val="0050279A"/>
    <w:rsid w:val="005028BB"/>
    <w:rsid w:val="00502D98"/>
    <w:rsid w:val="00503023"/>
    <w:rsid w:val="005031B9"/>
    <w:rsid w:val="00504354"/>
    <w:rsid w:val="005050CE"/>
    <w:rsid w:val="00505839"/>
    <w:rsid w:val="0050621A"/>
    <w:rsid w:val="0050626D"/>
    <w:rsid w:val="00513BC4"/>
    <w:rsid w:val="00514E7D"/>
    <w:rsid w:val="0051508B"/>
    <w:rsid w:val="00515ADB"/>
    <w:rsid w:val="00520990"/>
    <w:rsid w:val="00520D83"/>
    <w:rsid w:val="0053092C"/>
    <w:rsid w:val="0053202B"/>
    <w:rsid w:val="0053250C"/>
    <w:rsid w:val="00533711"/>
    <w:rsid w:val="00534DAF"/>
    <w:rsid w:val="005408DF"/>
    <w:rsid w:val="00540935"/>
    <w:rsid w:val="00540CC6"/>
    <w:rsid w:val="0054112D"/>
    <w:rsid w:val="0054127C"/>
    <w:rsid w:val="00541331"/>
    <w:rsid w:val="00546076"/>
    <w:rsid w:val="00546F54"/>
    <w:rsid w:val="0055013D"/>
    <w:rsid w:val="00550587"/>
    <w:rsid w:val="0055655C"/>
    <w:rsid w:val="005623A7"/>
    <w:rsid w:val="0056579C"/>
    <w:rsid w:val="005667CA"/>
    <w:rsid w:val="0056747E"/>
    <w:rsid w:val="00567622"/>
    <w:rsid w:val="0057009A"/>
    <w:rsid w:val="0057375E"/>
    <w:rsid w:val="00574E5B"/>
    <w:rsid w:val="00574EDA"/>
    <w:rsid w:val="005752E4"/>
    <w:rsid w:val="00575660"/>
    <w:rsid w:val="00575855"/>
    <w:rsid w:val="005762B8"/>
    <w:rsid w:val="005768CB"/>
    <w:rsid w:val="0057717B"/>
    <w:rsid w:val="005806ED"/>
    <w:rsid w:val="00580EE8"/>
    <w:rsid w:val="00590101"/>
    <w:rsid w:val="00590559"/>
    <w:rsid w:val="00590B36"/>
    <w:rsid w:val="00591C41"/>
    <w:rsid w:val="00592872"/>
    <w:rsid w:val="00595606"/>
    <w:rsid w:val="005A1E92"/>
    <w:rsid w:val="005A489E"/>
    <w:rsid w:val="005A5234"/>
    <w:rsid w:val="005A7A17"/>
    <w:rsid w:val="005B0A01"/>
    <w:rsid w:val="005B34E0"/>
    <w:rsid w:val="005B3FDB"/>
    <w:rsid w:val="005B44A1"/>
    <w:rsid w:val="005B6CD6"/>
    <w:rsid w:val="005C1085"/>
    <w:rsid w:val="005C529C"/>
    <w:rsid w:val="005C62E5"/>
    <w:rsid w:val="005C7130"/>
    <w:rsid w:val="005C7202"/>
    <w:rsid w:val="005C786D"/>
    <w:rsid w:val="005D0408"/>
    <w:rsid w:val="005D041C"/>
    <w:rsid w:val="005D0952"/>
    <w:rsid w:val="005D0F49"/>
    <w:rsid w:val="005D19DD"/>
    <w:rsid w:val="005D29C4"/>
    <w:rsid w:val="005D3FF4"/>
    <w:rsid w:val="005D5574"/>
    <w:rsid w:val="005D5FD0"/>
    <w:rsid w:val="005D6123"/>
    <w:rsid w:val="005D6DF0"/>
    <w:rsid w:val="005E276B"/>
    <w:rsid w:val="005E5635"/>
    <w:rsid w:val="005E5E6C"/>
    <w:rsid w:val="005E5ECB"/>
    <w:rsid w:val="005E7D07"/>
    <w:rsid w:val="005E7E0B"/>
    <w:rsid w:val="005F06D1"/>
    <w:rsid w:val="005F177C"/>
    <w:rsid w:val="005F1DF5"/>
    <w:rsid w:val="005F38F9"/>
    <w:rsid w:val="005F5D73"/>
    <w:rsid w:val="00600F9D"/>
    <w:rsid w:val="00601842"/>
    <w:rsid w:val="00602125"/>
    <w:rsid w:val="00603C37"/>
    <w:rsid w:val="00606D5A"/>
    <w:rsid w:val="00610F0C"/>
    <w:rsid w:val="00610FFF"/>
    <w:rsid w:val="00611BBA"/>
    <w:rsid w:val="00612AB5"/>
    <w:rsid w:val="00613B3B"/>
    <w:rsid w:val="00613BBD"/>
    <w:rsid w:val="00615A35"/>
    <w:rsid w:val="00616DD1"/>
    <w:rsid w:val="00616E4E"/>
    <w:rsid w:val="00621302"/>
    <w:rsid w:val="006243A4"/>
    <w:rsid w:val="00624A08"/>
    <w:rsid w:val="006257AA"/>
    <w:rsid w:val="00625829"/>
    <w:rsid w:val="00625C4B"/>
    <w:rsid w:val="00627524"/>
    <w:rsid w:val="006311AA"/>
    <w:rsid w:val="0063215B"/>
    <w:rsid w:val="0064282A"/>
    <w:rsid w:val="006431AA"/>
    <w:rsid w:val="00643D5C"/>
    <w:rsid w:val="006440B5"/>
    <w:rsid w:val="00645077"/>
    <w:rsid w:val="00645525"/>
    <w:rsid w:val="00650F74"/>
    <w:rsid w:val="00654CB9"/>
    <w:rsid w:val="006562F1"/>
    <w:rsid w:val="0066152E"/>
    <w:rsid w:val="00661E92"/>
    <w:rsid w:val="0066312F"/>
    <w:rsid w:val="00665822"/>
    <w:rsid w:val="00665F07"/>
    <w:rsid w:val="0066774F"/>
    <w:rsid w:val="00670018"/>
    <w:rsid w:val="00670D84"/>
    <w:rsid w:val="00671AB7"/>
    <w:rsid w:val="00673276"/>
    <w:rsid w:val="00674B94"/>
    <w:rsid w:val="00674C44"/>
    <w:rsid w:val="0067561B"/>
    <w:rsid w:val="0067575E"/>
    <w:rsid w:val="006759F0"/>
    <w:rsid w:val="00677419"/>
    <w:rsid w:val="00684237"/>
    <w:rsid w:val="00685509"/>
    <w:rsid w:val="006866F3"/>
    <w:rsid w:val="00687BAD"/>
    <w:rsid w:val="00695104"/>
    <w:rsid w:val="00696509"/>
    <w:rsid w:val="006A0326"/>
    <w:rsid w:val="006A1F78"/>
    <w:rsid w:val="006A2A6B"/>
    <w:rsid w:val="006A44B0"/>
    <w:rsid w:val="006A5099"/>
    <w:rsid w:val="006A78EB"/>
    <w:rsid w:val="006A7AAC"/>
    <w:rsid w:val="006B02CB"/>
    <w:rsid w:val="006B0F7D"/>
    <w:rsid w:val="006B164F"/>
    <w:rsid w:val="006B1A71"/>
    <w:rsid w:val="006B2EE2"/>
    <w:rsid w:val="006B37B8"/>
    <w:rsid w:val="006B3937"/>
    <w:rsid w:val="006B42F6"/>
    <w:rsid w:val="006B6F19"/>
    <w:rsid w:val="006C1A36"/>
    <w:rsid w:val="006C650E"/>
    <w:rsid w:val="006D03F2"/>
    <w:rsid w:val="006D0FE3"/>
    <w:rsid w:val="006D2435"/>
    <w:rsid w:val="006D3A7B"/>
    <w:rsid w:val="006D5071"/>
    <w:rsid w:val="006D59FD"/>
    <w:rsid w:val="006D5A6C"/>
    <w:rsid w:val="006D63DB"/>
    <w:rsid w:val="006E0F8B"/>
    <w:rsid w:val="006E17AC"/>
    <w:rsid w:val="006E33D1"/>
    <w:rsid w:val="006E4123"/>
    <w:rsid w:val="006E4E7A"/>
    <w:rsid w:val="006E6C1A"/>
    <w:rsid w:val="006E7262"/>
    <w:rsid w:val="006E79BA"/>
    <w:rsid w:val="006F02BF"/>
    <w:rsid w:val="006F0D17"/>
    <w:rsid w:val="006F16A3"/>
    <w:rsid w:val="006F26BA"/>
    <w:rsid w:val="006F37A1"/>
    <w:rsid w:val="006F4844"/>
    <w:rsid w:val="006F548C"/>
    <w:rsid w:val="006F6650"/>
    <w:rsid w:val="006F7B07"/>
    <w:rsid w:val="0070115C"/>
    <w:rsid w:val="0070250B"/>
    <w:rsid w:val="00703C77"/>
    <w:rsid w:val="00705A4B"/>
    <w:rsid w:val="00705BA3"/>
    <w:rsid w:val="007068A3"/>
    <w:rsid w:val="00714632"/>
    <w:rsid w:val="0071502D"/>
    <w:rsid w:val="00716D56"/>
    <w:rsid w:val="007205ED"/>
    <w:rsid w:val="007211B0"/>
    <w:rsid w:val="00721CE2"/>
    <w:rsid w:val="0072231E"/>
    <w:rsid w:val="007267AD"/>
    <w:rsid w:val="00726AB3"/>
    <w:rsid w:val="00727E3E"/>
    <w:rsid w:val="00730250"/>
    <w:rsid w:val="00731B6A"/>
    <w:rsid w:val="007338D9"/>
    <w:rsid w:val="00733945"/>
    <w:rsid w:val="00733E29"/>
    <w:rsid w:val="007363F5"/>
    <w:rsid w:val="00736AC2"/>
    <w:rsid w:val="00736BC5"/>
    <w:rsid w:val="00740682"/>
    <w:rsid w:val="00743606"/>
    <w:rsid w:val="00743FA2"/>
    <w:rsid w:val="00745CB4"/>
    <w:rsid w:val="007528A0"/>
    <w:rsid w:val="007534FB"/>
    <w:rsid w:val="00760E9E"/>
    <w:rsid w:val="00762039"/>
    <w:rsid w:val="007631C3"/>
    <w:rsid w:val="007663A8"/>
    <w:rsid w:val="00770D8D"/>
    <w:rsid w:val="00771468"/>
    <w:rsid w:val="00771DC7"/>
    <w:rsid w:val="007722E4"/>
    <w:rsid w:val="00772A6C"/>
    <w:rsid w:val="00775C57"/>
    <w:rsid w:val="00781A02"/>
    <w:rsid w:val="0078210C"/>
    <w:rsid w:val="00782E90"/>
    <w:rsid w:val="00784AA5"/>
    <w:rsid w:val="00790CAA"/>
    <w:rsid w:val="00791D9C"/>
    <w:rsid w:val="00792462"/>
    <w:rsid w:val="007947D9"/>
    <w:rsid w:val="00794D5C"/>
    <w:rsid w:val="007960B3"/>
    <w:rsid w:val="00797BA4"/>
    <w:rsid w:val="00797BBF"/>
    <w:rsid w:val="00797C32"/>
    <w:rsid w:val="007A1452"/>
    <w:rsid w:val="007A2158"/>
    <w:rsid w:val="007A3E9C"/>
    <w:rsid w:val="007A48CD"/>
    <w:rsid w:val="007A5E0F"/>
    <w:rsid w:val="007A6467"/>
    <w:rsid w:val="007A70E7"/>
    <w:rsid w:val="007B142C"/>
    <w:rsid w:val="007B2642"/>
    <w:rsid w:val="007C282C"/>
    <w:rsid w:val="007C2E67"/>
    <w:rsid w:val="007C302A"/>
    <w:rsid w:val="007C44A4"/>
    <w:rsid w:val="007C514F"/>
    <w:rsid w:val="007C5286"/>
    <w:rsid w:val="007C5635"/>
    <w:rsid w:val="007C649B"/>
    <w:rsid w:val="007C6FF3"/>
    <w:rsid w:val="007C75EB"/>
    <w:rsid w:val="007D02E9"/>
    <w:rsid w:val="007D076B"/>
    <w:rsid w:val="007D212E"/>
    <w:rsid w:val="007D2BBE"/>
    <w:rsid w:val="007D307B"/>
    <w:rsid w:val="007D41B8"/>
    <w:rsid w:val="007D44E9"/>
    <w:rsid w:val="007D6EF0"/>
    <w:rsid w:val="007E0963"/>
    <w:rsid w:val="007E11A1"/>
    <w:rsid w:val="007E2A78"/>
    <w:rsid w:val="007E2C5C"/>
    <w:rsid w:val="007E2D53"/>
    <w:rsid w:val="007E3596"/>
    <w:rsid w:val="007E4F0C"/>
    <w:rsid w:val="007E52D5"/>
    <w:rsid w:val="007E6810"/>
    <w:rsid w:val="007E6D60"/>
    <w:rsid w:val="007E7309"/>
    <w:rsid w:val="007F10FC"/>
    <w:rsid w:val="007F1B04"/>
    <w:rsid w:val="007F3288"/>
    <w:rsid w:val="007F5632"/>
    <w:rsid w:val="007F6487"/>
    <w:rsid w:val="007F6AAA"/>
    <w:rsid w:val="00800E94"/>
    <w:rsid w:val="008013DB"/>
    <w:rsid w:val="00803082"/>
    <w:rsid w:val="00804549"/>
    <w:rsid w:val="00804979"/>
    <w:rsid w:val="008067C5"/>
    <w:rsid w:val="00810064"/>
    <w:rsid w:val="008103AC"/>
    <w:rsid w:val="00815F5C"/>
    <w:rsid w:val="0081731B"/>
    <w:rsid w:val="008177DC"/>
    <w:rsid w:val="00820B64"/>
    <w:rsid w:val="00825486"/>
    <w:rsid w:val="00826A03"/>
    <w:rsid w:val="00830989"/>
    <w:rsid w:val="00831DA4"/>
    <w:rsid w:val="00833629"/>
    <w:rsid w:val="00834BB3"/>
    <w:rsid w:val="0083526A"/>
    <w:rsid w:val="00836487"/>
    <w:rsid w:val="00841460"/>
    <w:rsid w:val="008416E1"/>
    <w:rsid w:val="00841897"/>
    <w:rsid w:val="00841B8D"/>
    <w:rsid w:val="00842DFE"/>
    <w:rsid w:val="00845CA5"/>
    <w:rsid w:val="0085079E"/>
    <w:rsid w:val="00851102"/>
    <w:rsid w:val="0085182A"/>
    <w:rsid w:val="00853C3B"/>
    <w:rsid w:val="00854322"/>
    <w:rsid w:val="00854B94"/>
    <w:rsid w:val="00856067"/>
    <w:rsid w:val="008567D0"/>
    <w:rsid w:val="00857641"/>
    <w:rsid w:val="0085777B"/>
    <w:rsid w:val="00857FB2"/>
    <w:rsid w:val="00860822"/>
    <w:rsid w:val="00862477"/>
    <w:rsid w:val="008677D4"/>
    <w:rsid w:val="00867F42"/>
    <w:rsid w:val="00871676"/>
    <w:rsid w:val="008725D8"/>
    <w:rsid w:val="00872CE2"/>
    <w:rsid w:val="0087318E"/>
    <w:rsid w:val="00875C21"/>
    <w:rsid w:val="00880C36"/>
    <w:rsid w:val="00883CD1"/>
    <w:rsid w:val="008904A7"/>
    <w:rsid w:val="00893CF9"/>
    <w:rsid w:val="00894663"/>
    <w:rsid w:val="008958F1"/>
    <w:rsid w:val="00896122"/>
    <w:rsid w:val="00897A13"/>
    <w:rsid w:val="008A3F43"/>
    <w:rsid w:val="008A5585"/>
    <w:rsid w:val="008A6718"/>
    <w:rsid w:val="008B08E1"/>
    <w:rsid w:val="008B0B0B"/>
    <w:rsid w:val="008B27FD"/>
    <w:rsid w:val="008B28C3"/>
    <w:rsid w:val="008B2D86"/>
    <w:rsid w:val="008B5649"/>
    <w:rsid w:val="008B59B9"/>
    <w:rsid w:val="008B6398"/>
    <w:rsid w:val="008C2774"/>
    <w:rsid w:val="008C3E67"/>
    <w:rsid w:val="008C580E"/>
    <w:rsid w:val="008C797A"/>
    <w:rsid w:val="008D0FDC"/>
    <w:rsid w:val="008D19D1"/>
    <w:rsid w:val="008D45D4"/>
    <w:rsid w:val="008D6D04"/>
    <w:rsid w:val="008E0D9A"/>
    <w:rsid w:val="008E3228"/>
    <w:rsid w:val="008E4C0E"/>
    <w:rsid w:val="008E4CC3"/>
    <w:rsid w:val="008E5000"/>
    <w:rsid w:val="008F06DC"/>
    <w:rsid w:val="008F15F6"/>
    <w:rsid w:val="008F3646"/>
    <w:rsid w:val="008F4EC0"/>
    <w:rsid w:val="008F5191"/>
    <w:rsid w:val="008F5886"/>
    <w:rsid w:val="008F73F2"/>
    <w:rsid w:val="0090019F"/>
    <w:rsid w:val="00903CAC"/>
    <w:rsid w:val="00903D73"/>
    <w:rsid w:val="00905147"/>
    <w:rsid w:val="00905CB2"/>
    <w:rsid w:val="00907685"/>
    <w:rsid w:val="009116F0"/>
    <w:rsid w:val="009157B7"/>
    <w:rsid w:val="00916121"/>
    <w:rsid w:val="00916EA9"/>
    <w:rsid w:val="00920283"/>
    <w:rsid w:val="0092204D"/>
    <w:rsid w:val="00922891"/>
    <w:rsid w:val="00923060"/>
    <w:rsid w:val="009248DF"/>
    <w:rsid w:val="00930461"/>
    <w:rsid w:val="0093178B"/>
    <w:rsid w:val="00932C4A"/>
    <w:rsid w:val="00935247"/>
    <w:rsid w:val="00940CE8"/>
    <w:rsid w:val="00942EC6"/>
    <w:rsid w:val="009451E5"/>
    <w:rsid w:val="00945E1E"/>
    <w:rsid w:val="0094716A"/>
    <w:rsid w:val="009501BD"/>
    <w:rsid w:val="009509BF"/>
    <w:rsid w:val="00951581"/>
    <w:rsid w:val="00952D4B"/>
    <w:rsid w:val="00953417"/>
    <w:rsid w:val="00953C09"/>
    <w:rsid w:val="0095552C"/>
    <w:rsid w:val="009601CF"/>
    <w:rsid w:val="0096148B"/>
    <w:rsid w:val="009621FD"/>
    <w:rsid w:val="009639A5"/>
    <w:rsid w:val="00964124"/>
    <w:rsid w:val="00964429"/>
    <w:rsid w:val="00967474"/>
    <w:rsid w:val="00967FBA"/>
    <w:rsid w:val="009703D9"/>
    <w:rsid w:val="009730F1"/>
    <w:rsid w:val="00973428"/>
    <w:rsid w:val="00973B0F"/>
    <w:rsid w:val="009742F3"/>
    <w:rsid w:val="00974742"/>
    <w:rsid w:val="00975382"/>
    <w:rsid w:val="0097700C"/>
    <w:rsid w:val="00977B77"/>
    <w:rsid w:val="009832D1"/>
    <w:rsid w:val="0098578B"/>
    <w:rsid w:val="00986481"/>
    <w:rsid w:val="00993956"/>
    <w:rsid w:val="00995070"/>
    <w:rsid w:val="009955BC"/>
    <w:rsid w:val="009973D9"/>
    <w:rsid w:val="009A690F"/>
    <w:rsid w:val="009A71C0"/>
    <w:rsid w:val="009A7346"/>
    <w:rsid w:val="009B2292"/>
    <w:rsid w:val="009B2D00"/>
    <w:rsid w:val="009B4293"/>
    <w:rsid w:val="009B5F94"/>
    <w:rsid w:val="009C2A96"/>
    <w:rsid w:val="009C30E7"/>
    <w:rsid w:val="009C3125"/>
    <w:rsid w:val="009C5217"/>
    <w:rsid w:val="009C7F60"/>
    <w:rsid w:val="009D333C"/>
    <w:rsid w:val="009D33AD"/>
    <w:rsid w:val="009D3E12"/>
    <w:rsid w:val="009D556C"/>
    <w:rsid w:val="009D5C95"/>
    <w:rsid w:val="009D5DFD"/>
    <w:rsid w:val="009D692A"/>
    <w:rsid w:val="009D6A6E"/>
    <w:rsid w:val="009D719A"/>
    <w:rsid w:val="009D766D"/>
    <w:rsid w:val="009D7C0A"/>
    <w:rsid w:val="009E03B3"/>
    <w:rsid w:val="009E126B"/>
    <w:rsid w:val="009E20E6"/>
    <w:rsid w:val="009E31C1"/>
    <w:rsid w:val="009E57BA"/>
    <w:rsid w:val="009F0BD5"/>
    <w:rsid w:val="009F4D36"/>
    <w:rsid w:val="009F546E"/>
    <w:rsid w:val="009F62D9"/>
    <w:rsid w:val="00A02225"/>
    <w:rsid w:val="00A04336"/>
    <w:rsid w:val="00A04EF7"/>
    <w:rsid w:val="00A066C2"/>
    <w:rsid w:val="00A067E5"/>
    <w:rsid w:val="00A126BB"/>
    <w:rsid w:val="00A1379B"/>
    <w:rsid w:val="00A140EB"/>
    <w:rsid w:val="00A1605E"/>
    <w:rsid w:val="00A1643B"/>
    <w:rsid w:val="00A16BF9"/>
    <w:rsid w:val="00A17FD2"/>
    <w:rsid w:val="00A21567"/>
    <w:rsid w:val="00A23941"/>
    <w:rsid w:val="00A24662"/>
    <w:rsid w:val="00A249C0"/>
    <w:rsid w:val="00A25672"/>
    <w:rsid w:val="00A2647F"/>
    <w:rsid w:val="00A334B7"/>
    <w:rsid w:val="00A35B25"/>
    <w:rsid w:val="00A43D93"/>
    <w:rsid w:val="00A46816"/>
    <w:rsid w:val="00A50A07"/>
    <w:rsid w:val="00A50EE6"/>
    <w:rsid w:val="00A5230D"/>
    <w:rsid w:val="00A53AB6"/>
    <w:rsid w:val="00A5566C"/>
    <w:rsid w:val="00A56F2A"/>
    <w:rsid w:val="00A577F5"/>
    <w:rsid w:val="00A6009E"/>
    <w:rsid w:val="00A60B3F"/>
    <w:rsid w:val="00A61799"/>
    <w:rsid w:val="00A61BF1"/>
    <w:rsid w:val="00A622F5"/>
    <w:rsid w:val="00A62E26"/>
    <w:rsid w:val="00A64479"/>
    <w:rsid w:val="00A66CC6"/>
    <w:rsid w:val="00A66D22"/>
    <w:rsid w:val="00A66FF9"/>
    <w:rsid w:val="00A70F68"/>
    <w:rsid w:val="00A71E38"/>
    <w:rsid w:val="00A7553A"/>
    <w:rsid w:val="00A7595E"/>
    <w:rsid w:val="00A75D93"/>
    <w:rsid w:val="00A7649A"/>
    <w:rsid w:val="00A76F83"/>
    <w:rsid w:val="00A81FCD"/>
    <w:rsid w:val="00A828F1"/>
    <w:rsid w:val="00A83F74"/>
    <w:rsid w:val="00A8406C"/>
    <w:rsid w:val="00A85D2E"/>
    <w:rsid w:val="00A90FA6"/>
    <w:rsid w:val="00A910B6"/>
    <w:rsid w:val="00A92099"/>
    <w:rsid w:val="00A92D96"/>
    <w:rsid w:val="00A934E0"/>
    <w:rsid w:val="00A9584C"/>
    <w:rsid w:val="00A96883"/>
    <w:rsid w:val="00A97371"/>
    <w:rsid w:val="00A975A9"/>
    <w:rsid w:val="00A97AA8"/>
    <w:rsid w:val="00A97FB6"/>
    <w:rsid w:val="00AA0629"/>
    <w:rsid w:val="00AA2689"/>
    <w:rsid w:val="00AA289E"/>
    <w:rsid w:val="00AA4F0E"/>
    <w:rsid w:val="00AB143D"/>
    <w:rsid w:val="00AB3DC1"/>
    <w:rsid w:val="00AB4086"/>
    <w:rsid w:val="00AB40CA"/>
    <w:rsid w:val="00AB463A"/>
    <w:rsid w:val="00AC03D5"/>
    <w:rsid w:val="00AC0A6A"/>
    <w:rsid w:val="00AC1394"/>
    <w:rsid w:val="00AC16F7"/>
    <w:rsid w:val="00AC2D32"/>
    <w:rsid w:val="00AC2EAE"/>
    <w:rsid w:val="00AC3951"/>
    <w:rsid w:val="00AC5832"/>
    <w:rsid w:val="00AC591E"/>
    <w:rsid w:val="00AC6F31"/>
    <w:rsid w:val="00AD00F1"/>
    <w:rsid w:val="00AD0845"/>
    <w:rsid w:val="00AD122A"/>
    <w:rsid w:val="00AD2595"/>
    <w:rsid w:val="00AD264A"/>
    <w:rsid w:val="00AD2DF2"/>
    <w:rsid w:val="00AD4999"/>
    <w:rsid w:val="00AD55CA"/>
    <w:rsid w:val="00AD5DF7"/>
    <w:rsid w:val="00AD5E34"/>
    <w:rsid w:val="00AE0DCB"/>
    <w:rsid w:val="00AE2810"/>
    <w:rsid w:val="00AE3EA1"/>
    <w:rsid w:val="00AE48CB"/>
    <w:rsid w:val="00AE7B3A"/>
    <w:rsid w:val="00AF1047"/>
    <w:rsid w:val="00AF3AC8"/>
    <w:rsid w:val="00AF5297"/>
    <w:rsid w:val="00AF5483"/>
    <w:rsid w:val="00AF7EC3"/>
    <w:rsid w:val="00B0371A"/>
    <w:rsid w:val="00B03A56"/>
    <w:rsid w:val="00B03C60"/>
    <w:rsid w:val="00B041E1"/>
    <w:rsid w:val="00B044B3"/>
    <w:rsid w:val="00B04AFC"/>
    <w:rsid w:val="00B078AF"/>
    <w:rsid w:val="00B07C65"/>
    <w:rsid w:val="00B10846"/>
    <w:rsid w:val="00B12D6E"/>
    <w:rsid w:val="00B150A6"/>
    <w:rsid w:val="00B169F2"/>
    <w:rsid w:val="00B17CF2"/>
    <w:rsid w:val="00B242A2"/>
    <w:rsid w:val="00B25C83"/>
    <w:rsid w:val="00B26C14"/>
    <w:rsid w:val="00B27033"/>
    <w:rsid w:val="00B274C5"/>
    <w:rsid w:val="00B303F0"/>
    <w:rsid w:val="00B306B2"/>
    <w:rsid w:val="00B33658"/>
    <w:rsid w:val="00B3635A"/>
    <w:rsid w:val="00B371EE"/>
    <w:rsid w:val="00B37CF8"/>
    <w:rsid w:val="00B37CFE"/>
    <w:rsid w:val="00B42DA2"/>
    <w:rsid w:val="00B42DCE"/>
    <w:rsid w:val="00B51D89"/>
    <w:rsid w:val="00B522EE"/>
    <w:rsid w:val="00B53A69"/>
    <w:rsid w:val="00B6192C"/>
    <w:rsid w:val="00B65854"/>
    <w:rsid w:val="00B67D7B"/>
    <w:rsid w:val="00B70CB5"/>
    <w:rsid w:val="00B7126A"/>
    <w:rsid w:val="00B7248F"/>
    <w:rsid w:val="00B72CB6"/>
    <w:rsid w:val="00B75068"/>
    <w:rsid w:val="00B75BE0"/>
    <w:rsid w:val="00B76FCA"/>
    <w:rsid w:val="00B8193A"/>
    <w:rsid w:val="00B844E4"/>
    <w:rsid w:val="00B84C8E"/>
    <w:rsid w:val="00B85193"/>
    <w:rsid w:val="00B869F7"/>
    <w:rsid w:val="00B87C31"/>
    <w:rsid w:val="00B907C0"/>
    <w:rsid w:val="00B91119"/>
    <w:rsid w:val="00B91C7D"/>
    <w:rsid w:val="00B9310C"/>
    <w:rsid w:val="00B95B50"/>
    <w:rsid w:val="00B96135"/>
    <w:rsid w:val="00B96E44"/>
    <w:rsid w:val="00B97950"/>
    <w:rsid w:val="00B97E2A"/>
    <w:rsid w:val="00BA2C21"/>
    <w:rsid w:val="00BA45BD"/>
    <w:rsid w:val="00BA4AFB"/>
    <w:rsid w:val="00BA62C6"/>
    <w:rsid w:val="00BA64A4"/>
    <w:rsid w:val="00BB22AA"/>
    <w:rsid w:val="00BB36BA"/>
    <w:rsid w:val="00BB4143"/>
    <w:rsid w:val="00BB6B6B"/>
    <w:rsid w:val="00BB7E75"/>
    <w:rsid w:val="00BC0B7E"/>
    <w:rsid w:val="00BC23CD"/>
    <w:rsid w:val="00BC31BB"/>
    <w:rsid w:val="00BC5440"/>
    <w:rsid w:val="00BC6298"/>
    <w:rsid w:val="00BC6621"/>
    <w:rsid w:val="00BC71D8"/>
    <w:rsid w:val="00BC78E5"/>
    <w:rsid w:val="00BD0116"/>
    <w:rsid w:val="00BD22A5"/>
    <w:rsid w:val="00BD4772"/>
    <w:rsid w:val="00BD4DAA"/>
    <w:rsid w:val="00BD599B"/>
    <w:rsid w:val="00BD7989"/>
    <w:rsid w:val="00BE00E2"/>
    <w:rsid w:val="00BE141F"/>
    <w:rsid w:val="00BE2439"/>
    <w:rsid w:val="00BE3113"/>
    <w:rsid w:val="00BE4FBF"/>
    <w:rsid w:val="00BE5E40"/>
    <w:rsid w:val="00BE6C1D"/>
    <w:rsid w:val="00BF1319"/>
    <w:rsid w:val="00BF2EFD"/>
    <w:rsid w:val="00BF35E2"/>
    <w:rsid w:val="00BF35FA"/>
    <w:rsid w:val="00BF53E3"/>
    <w:rsid w:val="00BF6CC7"/>
    <w:rsid w:val="00C02763"/>
    <w:rsid w:val="00C03604"/>
    <w:rsid w:val="00C04FC2"/>
    <w:rsid w:val="00C05D2E"/>
    <w:rsid w:val="00C05DF0"/>
    <w:rsid w:val="00C078DE"/>
    <w:rsid w:val="00C12311"/>
    <w:rsid w:val="00C1438B"/>
    <w:rsid w:val="00C16466"/>
    <w:rsid w:val="00C17345"/>
    <w:rsid w:val="00C1768C"/>
    <w:rsid w:val="00C21101"/>
    <w:rsid w:val="00C21A28"/>
    <w:rsid w:val="00C247CF"/>
    <w:rsid w:val="00C24B85"/>
    <w:rsid w:val="00C24BC2"/>
    <w:rsid w:val="00C25F19"/>
    <w:rsid w:val="00C2606B"/>
    <w:rsid w:val="00C30755"/>
    <w:rsid w:val="00C3223C"/>
    <w:rsid w:val="00C3225A"/>
    <w:rsid w:val="00C32989"/>
    <w:rsid w:val="00C3347D"/>
    <w:rsid w:val="00C35C30"/>
    <w:rsid w:val="00C37C2F"/>
    <w:rsid w:val="00C37D93"/>
    <w:rsid w:val="00C40B0A"/>
    <w:rsid w:val="00C414B4"/>
    <w:rsid w:val="00C44FCF"/>
    <w:rsid w:val="00C47C0C"/>
    <w:rsid w:val="00C51A47"/>
    <w:rsid w:val="00C52446"/>
    <w:rsid w:val="00C527B4"/>
    <w:rsid w:val="00C530C3"/>
    <w:rsid w:val="00C55AE0"/>
    <w:rsid w:val="00C560FE"/>
    <w:rsid w:val="00C566FA"/>
    <w:rsid w:val="00C6060A"/>
    <w:rsid w:val="00C6563C"/>
    <w:rsid w:val="00C65D80"/>
    <w:rsid w:val="00C65EA0"/>
    <w:rsid w:val="00C66DD5"/>
    <w:rsid w:val="00C70CA6"/>
    <w:rsid w:val="00C70DAA"/>
    <w:rsid w:val="00C736BD"/>
    <w:rsid w:val="00C80556"/>
    <w:rsid w:val="00C805A0"/>
    <w:rsid w:val="00C80C56"/>
    <w:rsid w:val="00C820BB"/>
    <w:rsid w:val="00C82644"/>
    <w:rsid w:val="00C82719"/>
    <w:rsid w:val="00C843FD"/>
    <w:rsid w:val="00C855B7"/>
    <w:rsid w:val="00C86426"/>
    <w:rsid w:val="00C9284B"/>
    <w:rsid w:val="00C930F3"/>
    <w:rsid w:val="00C953A1"/>
    <w:rsid w:val="00C97EFE"/>
    <w:rsid w:val="00C97F79"/>
    <w:rsid w:val="00CA0640"/>
    <w:rsid w:val="00CA0A26"/>
    <w:rsid w:val="00CA2494"/>
    <w:rsid w:val="00CA4100"/>
    <w:rsid w:val="00CA5D33"/>
    <w:rsid w:val="00CB1260"/>
    <w:rsid w:val="00CB15DB"/>
    <w:rsid w:val="00CB5FEA"/>
    <w:rsid w:val="00CB6ADF"/>
    <w:rsid w:val="00CB7E7E"/>
    <w:rsid w:val="00CC2744"/>
    <w:rsid w:val="00CC560C"/>
    <w:rsid w:val="00CC59EE"/>
    <w:rsid w:val="00CC69C5"/>
    <w:rsid w:val="00CC6E5F"/>
    <w:rsid w:val="00CD1308"/>
    <w:rsid w:val="00CD188E"/>
    <w:rsid w:val="00CD36EC"/>
    <w:rsid w:val="00CD6B47"/>
    <w:rsid w:val="00CD7EA6"/>
    <w:rsid w:val="00CE065A"/>
    <w:rsid w:val="00CE0A90"/>
    <w:rsid w:val="00CE133E"/>
    <w:rsid w:val="00CE254E"/>
    <w:rsid w:val="00CE29CB"/>
    <w:rsid w:val="00CE3B6C"/>
    <w:rsid w:val="00CE4B9D"/>
    <w:rsid w:val="00CE5033"/>
    <w:rsid w:val="00CF03AB"/>
    <w:rsid w:val="00CF0C19"/>
    <w:rsid w:val="00CF147B"/>
    <w:rsid w:val="00CF2D78"/>
    <w:rsid w:val="00CF5859"/>
    <w:rsid w:val="00CF6F10"/>
    <w:rsid w:val="00CF74C3"/>
    <w:rsid w:val="00D01476"/>
    <w:rsid w:val="00D01E77"/>
    <w:rsid w:val="00D01F3E"/>
    <w:rsid w:val="00D02FD6"/>
    <w:rsid w:val="00D03490"/>
    <w:rsid w:val="00D036F5"/>
    <w:rsid w:val="00D03CCD"/>
    <w:rsid w:val="00D04343"/>
    <w:rsid w:val="00D0475F"/>
    <w:rsid w:val="00D079A0"/>
    <w:rsid w:val="00D12287"/>
    <w:rsid w:val="00D13730"/>
    <w:rsid w:val="00D14D53"/>
    <w:rsid w:val="00D14D80"/>
    <w:rsid w:val="00D20784"/>
    <w:rsid w:val="00D24E68"/>
    <w:rsid w:val="00D26C8A"/>
    <w:rsid w:val="00D27850"/>
    <w:rsid w:val="00D3003A"/>
    <w:rsid w:val="00D361B2"/>
    <w:rsid w:val="00D366B0"/>
    <w:rsid w:val="00D3734B"/>
    <w:rsid w:val="00D37EFE"/>
    <w:rsid w:val="00D4044A"/>
    <w:rsid w:val="00D40824"/>
    <w:rsid w:val="00D45807"/>
    <w:rsid w:val="00D46042"/>
    <w:rsid w:val="00D51661"/>
    <w:rsid w:val="00D52E24"/>
    <w:rsid w:val="00D54BDB"/>
    <w:rsid w:val="00D56008"/>
    <w:rsid w:val="00D564DE"/>
    <w:rsid w:val="00D57119"/>
    <w:rsid w:val="00D574BF"/>
    <w:rsid w:val="00D5772B"/>
    <w:rsid w:val="00D61DF0"/>
    <w:rsid w:val="00D62D13"/>
    <w:rsid w:val="00D633C0"/>
    <w:rsid w:val="00D63C38"/>
    <w:rsid w:val="00D646A5"/>
    <w:rsid w:val="00D6558A"/>
    <w:rsid w:val="00D711AC"/>
    <w:rsid w:val="00D7457A"/>
    <w:rsid w:val="00D76983"/>
    <w:rsid w:val="00D775A6"/>
    <w:rsid w:val="00D80873"/>
    <w:rsid w:val="00D853A1"/>
    <w:rsid w:val="00D85A8A"/>
    <w:rsid w:val="00D8655C"/>
    <w:rsid w:val="00D90A8E"/>
    <w:rsid w:val="00D9135F"/>
    <w:rsid w:val="00D91DE5"/>
    <w:rsid w:val="00D9342B"/>
    <w:rsid w:val="00D93645"/>
    <w:rsid w:val="00DA097E"/>
    <w:rsid w:val="00DA5EC3"/>
    <w:rsid w:val="00DA70F3"/>
    <w:rsid w:val="00DA7931"/>
    <w:rsid w:val="00DB1C60"/>
    <w:rsid w:val="00DB38F2"/>
    <w:rsid w:val="00DB40D4"/>
    <w:rsid w:val="00DB5773"/>
    <w:rsid w:val="00DB589B"/>
    <w:rsid w:val="00DC2D4F"/>
    <w:rsid w:val="00DC3726"/>
    <w:rsid w:val="00DC3AAF"/>
    <w:rsid w:val="00DC480B"/>
    <w:rsid w:val="00DC743F"/>
    <w:rsid w:val="00DC773E"/>
    <w:rsid w:val="00DD0089"/>
    <w:rsid w:val="00DD04F1"/>
    <w:rsid w:val="00DD0B5B"/>
    <w:rsid w:val="00DD0F08"/>
    <w:rsid w:val="00DD1F99"/>
    <w:rsid w:val="00DD47F7"/>
    <w:rsid w:val="00DD503B"/>
    <w:rsid w:val="00DD5679"/>
    <w:rsid w:val="00DD621E"/>
    <w:rsid w:val="00DD66BD"/>
    <w:rsid w:val="00DD70A1"/>
    <w:rsid w:val="00DE4065"/>
    <w:rsid w:val="00DE5802"/>
    <w:rsid w:val="00DE597D"/>
    <w:rsid w:val="00DF088A"/>
    <w:rsid w:val="00DF182B"/>
    <w:rsid w:val="00DF1CBC"/>
    <w:rsid w:val="00DF23AC"/>
    <w:rsid w:val="00DF4BB5"/>
    <w:rsid w:val="00DF545E"/>
    <w:rsid w:val="00DF7440"/>
    <w:rsid w:val="00DF76F3"/>
    <w:rsid w:val="00E00501"/>
    <w:rsid w:val="00E00E74"/>
    <w:rsid w:val="00E02E1D"/>
    <w:rsid w:val="00E03038"/>
    <w:rsid w:val="00E03E4C"/>
    <w:rsid w:val="00E04B45"/>
    <w:rsid w:val="00E05012"/>
    <w:rsid w:val="00E06F02"/>
    <w:rsid w:val="00E10508"/>
    <w:rsid w:val="00E13820"/>
    <w:rsid w:val="00E13ACC"/>
    <w:rsid w:val="00E13D8C"/>
    <w:rsid w:val="00E201CF"/>
    <w:rsid w:val="00E20897"/>
    <w:rsid w:val="00E23757"/>
    <w:rsid w:val="00E238B1"/>
    <w:rsid w:val="00E2394F"/>
    <w:rsid w:val="00E23DB4"/>
    <w:rsid w:val="00E25807"/>
    <w:rsid w:val="00E25986"/>
    <w:rsid w:val="00E26212"/>
    <w:rsid w:val="00E3288A"/>
    <w:rsid w:val="00E32C1F"/>
    <w:rsid w:val="00E34517"/>
    <w:rsid w:val="00E3532C"/>
    <w:rsid w:val="00E41864"/>
    <w:rsid w:val="00E45818"/>
    <w:rsid w:val="00E4617E"/>
    <w:rsid w:val="00E473BB"/>
    <w:rsid w:val="00E50E19"/>
    <w:rsid w:val="00E53125"/>
    <w:rsid w:val="00E53396"/>
    <w:rsid w:val="00E54259"/>
    <w:rsid w:val="00E54554"/>
    <w:rsid w:val="00E557E3"/>
    <w:rsid w:val="00E56063"/>
    <w:rsid w:val="00E56740"/>
    <w:rsid w:val="00E60063"/>
    <w:rsid w:val="00E60319"/>
    <w:rsid w:val="00E60DA5"/>
    <w:rsid w:val="00E61299"/>
    <w:rsid w:val="00E629AA"/>
    <w:rsid w:val="00E66179"/>
    <w:rsid w:val="00E70041"/>
    <w:rsid w:val="00E70DDA"/>
    <w:rsid w:val="00E75AF5"/>
    <w:rsid w:val="00E77FB9"/>
    <w:rsid w:val="00E80A61"/>
    <w:rsid w:val="00E81570"/>
    <w:rsid w:val="00E81F3A"/>
    <w:rsid w:val="00E82067"/>
    <w:rsid w:val="00E8237C"/>
    <w:rsid w:val="00E83356"/>
    <w:rsid w:val="00E84C0D"/>
    <w:rsid w:val="00E865BE"/>
    <w:rsid w:val="00E865D5"/>
    <w:rsid w:val="00E873D1"/>
    <w:rsid w:val="00E906EE"/>
    <w:rsid w:val="00E9090B"/>
    <w:rsid w:val="00E92B37"/>
    <w:rsid w:val="00E939A0"/>
    <w:rsid w:val="00E93E7C"/>
    <w:rsid w:val="00E945F7"/>
    <w:rsid w:val="00E94B04"/>
    <w:rsid w:val="00E94B17"/>
    <w:rsid w:val="00EA10F1"/>
    <w:rsid w:val="00EA264D"/>
    <w:rsid w:val="00EB47AC"/>
    <w:rsid w:val="00EB66F2"/>
    <w:rsid w:val="00EB67A4"/>
    <w:rsid w:val="00EB7F36"/>
    <w:rsid w:val="00EC165C"/>
    <w:rsid w:val="00EC19DE"/>
    <w:rsid w:val="00EC21D4"/>
    <w:rsid w:val="00EC3F0B"/>
    <w:rsid w:val="00EC5436"/>
    <w:rsid w:val="00EC732D"/>
    <w:rsid w:val="00ED027B"/>
    <w:rsid w:val="00ED0905"/>
    <w:rsid w:val="00ED1594"/>
    <w:rsid w:val="00ED19AA"/>
    <w:rsid w:val="00ED2D2E"/>
    <w:rsid w:val="00ED417E"/>
    <w:rsid w:val="00ED435B"/>
    <w:rsid w:val="00ED4A13"/>
    <w:rsid w:val="00ED5678"/>
    <w:rsid w:val="00ED7881"/>
    <w:rsid w:val="00EE2C8E"/>
    <w:rsid w:val="00EE3804"/>
    <w:rsid w:val="00EE6311"/>
    <w:rsid w:val="00EF026F"/>
    <w:rsid w:val="00F01540"/>
    <w:rsid w:val="00F0178D"/>
    <w:rsid w:val="00F03E2A"/>
    <w:rsid w:val="00F04EBA"/>
    <w:rsid w:val="00F0509F"/>
    <w:rsid w:val="00F058A6"/>
    <w:rsid w:val="00F07936"/>
    <w:rsid w:val="00F1035D"/>
    <w:rsid w:val="00F12F30"/>
    <w:rsid w:val="00F13C1E"/>
    <w:rsid w:val="00F15A06"/>
    <w:rsid w:val="00F21E29"/>
    <w:rsid w:val="00F2510B"/>
    <w:rsid w:val="00F26D2A"/>
    <w:rsid w:val="00F335B8"/>
    <w:rsid w:val="00F35806"/>
    <w:rsid w:val="00F367D8"/>
    <w:rsid w:val="00F36813"/>
    <w:rsid w:val="00F3797E"/>
    <w:rsid w:val="00F40F12"/>
    <w:rsid w:val="00F416D0"/>
    <w:rsid w:val="00F42A6B"/>
    <w:rsid w:val="00F4668E"/>
    <w:rsid w:val="00F50159"/>
    <w:rsid w:val="00F54AEC"/>
    <w:rsid w:val="00F57010"/>
    <w:rsid w:val="00F57EA0"/>
    <w:rsid w:val="00F60613"/>
    <w:rsid w:val="00F6101B"/>
    <w:rsid w:val="00F63706"/>
    <w:rsid w:val="00F637E5"/>
    <w:rsid w:val="00F657F4"/>
    <w:rsid w:val="00F65A4F"/>
    <w:rsid w:val="00F67350"/>
    <w:rsid w:val="00F67B46"/>
    <w:rsid w:val="00F71DA1"/>
    <w:rsid w:val="00F720D6"/>
    <w:rsid w:val="00F74670"/>
    <w:rsid w:val="00F76005"/>
    <w:rsid w:val="00F7644D"/>
    <w:rsid w:val="00F76ED6"/>
    <w:rsid w:val="00F775FB"/>
    <w:rsid w:val="00F8204F"/>
    <w:rsid w:val="00F837BB"/>
    <w:rsid w:val="00F840B8"/>
    <w:rsid w:val="00F85191"/>
    <w:rsid w:val="00F855DC"/>
    <w:rsid w:val="00F85947"/>
    <w:rsid w:val="00F9006F"/>
    <w:rsid w:val="00F90F01"/>
    <w:rsid w:val="00F91AF2"/>
    <w:rsid w:val="00F9208D"/>
    <w:rsid w:val="00F97A48"/>
    <w:rsid w:val="00FA0C97"/>
    <w:rsid w:val="00FA38F2"/>
    <w:rsid w:val="00FA659F"/>
    <w:rsid w:val="00FB08C3"/>
    <w:rsid w:val="00FB2174"/>
    <w:rsid w:val="00FB3537"/>
    <w:rsid w:val="00FB579A"/>
    <w:rsid w:val="00FB7C8E"/>
    <w:rsid w:val="00FB7EAB"/>
    <w:rsid w:val="00FC0A59"/>
    <w:rsid w:val="00FC0D9A"/>
    <w:rsid w:val="00FC0E37"/>
    <w:rsid w:val="00FC0F8B"/>
    <w:rsid w:val="00FC208F"/>
    <w:rsid w:val="00FC2D5C"/>
    <w:rsid w:val="00FC4032"/>
    <w:rsid w:val="00FC4457"/>
    <w:rsid w:val="00FC579C"/>
    <w:rsid w:val="00FC5FAB"/>
    <w:rsid w:val="00FC5FC2"/>
    <w:rsid w:val="00FC7C59"/>
    <w:rsid w:val="00FD02C3"/>
    <w:rsid w:val="00FD03ED"/>
    <w:rsid w:val="00FD0961"/>
    <w:rsid w:val="00FD17C1"/>
    <w:rsid w:val="00FD2AC0"/>
    <w:rsid w:val="00FD30AF"/>
    <w:rsid w:val="00FD326E"/>
    <w:rsid w:val="00FD3697"/>
    <w:rsid w:val="00FD6B08"/>
    <w:rsid w:val="00FD7E01"/>
    <w:rsid w:val="00FE13B6"/>
    <w:rsid w:val="00FE1EDE"/>
    <w:rsid w:val="00FE1FBC"/>
    <w:rsid w:val="00FE4C50"/>
    <w:rsid w:val="00FE5827"/>
    <w:rsid w:val="00FE6795"/>
    <w:rsid w:val="00FF0656"/>
    <w:rsid w:val="00FF092E"/>
    <w:rsid w:val="00FF0B9A"/>
    <w:rsid w:val="00FF24EE"/>
    <w:rsid w:val="00FF3E08"/>
    <w:rsid w:val="00FF60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E1FBC"/>
    <w:rPr>
      <w:sz w:val="24"/>
      <w:szCs w:val="24"/>
      <w:lang w:val="bg-BG" w:eastAsia="bg-BG"/>
    </w:rPr>
  </w:style>
  <w:style w:type="paragraph" w:styleId="Heading1">
    <w:name w:val="heading 1"/>
    <w:basedOn w:val="Normal"/>
    <w:next w:val="Normal"/>
    <w:qFormat/>
    <w:rsid w:val="004122D2"/>
    <w:pPr>
      <w:keepNext/>
      <w:jc w:val="center"/>
      <w:outlineLvl w:val="0"/>
    </w:pPr>
    <w:rPr>
      <w:b/>
      <w:bCs/>
      <w:lang w:eastAsia="en-US"/>
    </w:rPr>
  </w:style>
  <w:style w:type="paragraph" w:styleId="Heading2">
    <w:name w:val="heading 2"/>
    <w:basedOn w:val="Normal"/>
    <w:next w:val="Normal"/>
    <w:qFormat/>
    <w:rsid w:val="009C521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9C5217"/>
    <w:pPr>
      <w:keepNext/>
      <w:spacing w:before="240" w:after="60"/>
      <w:outlineLvl w:val="2"/>
    </w:pPr>
    <w:rPr>
      <w:rFonts w:ascii="Arial" w:hAnsi="Arial" w:cs="Arial"/>
      <w:b/>
      <w:bCs/>
      <w:sz w:val="26"/>
      <w:szCs w:val="26"/>
      <w:lang w:val="en-AU"/>
    </w:rPr>
  </w:style>
  <w:style w:type="paragraph" w:styleId="Heading4">
    <w:name w:val="heading 4"/>
    <w:basedOn w:val="Normal"/>
    <w:next w:val="Normal"/>
    <w:qFormat/>
    <w:rsid w:val="009C5217"/>
    <w:pPr>
      <w:keepNext/>
      <w:spacing w:before="240" w:after="60"/>
      <w:outlineLvl w:val="3"/>
    </w:pPr>
    <w:rPr>
      <w:b/>
      <w:bCs/>
      <w:sz w:val="28"/>
      <w:szCs w:val="28"/>
    </w:rPr>
  </w:style>
  <w:style w:type="paragraph" w:styleId="Heading6">
    <w:name w:val="heading 6"/>
    <w:basedOn w:val="Normal"/>
    <w:next w:val="Normal"/>
    <w:qFormat/>
    <w:rsid w:val="00600F9D"/>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 arial"/>
    <w:basedOn w:val="Normal"/>
    <w:semiHidden/>
    <w:rsid w:val="004122D2"/>
    <w:rPr>
      <w:sz w:val="20"/>
      <w:szCs w:val="20"/>
    </w:rPr>
  </w:style>
  <w:style w:type="character" w:styleId="FootnoteReference">
    <w:name w:val="footnote reference"/>
    <w:aliases w:val="Footnote,Footnote symbol"/>
    <w:semiHidden/>
    <w:rsid w:val="004122D2"/>
    <w:rPr>
      <w:vertAlign w:val="superscript"/>
    </w:rPr>
  </w:style>
  <w:style w:type="paragraph" w:styleId="BodyTextIndent">
    <w:name w:val="Body Text Indent"/>
    <w:basedOn w:val="Normal"/>
    <w:rsid w:val="004122D2"/>
    <w:pPr>
      <w:spacing w:after="120"/>
      <w:ind w:left="283"/>
    </w:pPr>
    <w:rPr>
      <w:lang w:val="en-GB" w:eastAsia="en-US"/>
    </w:rPr>
  </w:style>
  <w:style w:type="paragraph" w:customStyle="1" w:styleId="Char1CharCharChar">
    <w:name w:val="Char1 Char Char Char"/>
    <w:basedOn w:val="Normal"/>
    <w:semiHidden/>
    <w:rsid w:val="004122D2"/>
    <w:pPr>
      <w:tabs>
        <w:tab w:val="left" w:pos="709"/>
      </w:tabs>
    </w:pPr>
    <w:rPr>
      <w:rFonts w:ascii="Futura Bk" w:hAnsi="Futura Bk"/>
      <w:lang w:val="pl-PL" w:eastAsia="pl-PL"/>
    </w:rPr>
  </w:style>
  <w:style w:type="paragraph" w:styleId="Header">
    <w:name w:val="header"/>
    <w:aliases w:val="Header Char,Header Char1 Char,Header Char Char Char,Header Char3 Char Char Char,Header Char1 Char Char Char Char1 Char,Header Char Char Char Char Char Char1 Char,Header Char2 Char1 Char Char Char"/>
    <w:basedOn w:val="Normal"/>
    <w:link w:val="HeaderChar1"/>
    <w:rsid w:val="009C5217"/>
    <w:pPr>
      <w:tabs>
        <w:tab w:val="center" w:pos="4153"/>
        <w:tab w:val="right" w:pos="8306"/>
      </w:tabs>
    </w:pPr>
  </w:style>
  <w:style w:type="paragraph" w:customStyle="1" w:styleId="font5">
    <w:name w:val="font5"/>
    <w:basedOn w:val="Normal"/>
    <w:rsid w:val="009C5217"/>
    <w:pPr>
      <w:spacing w:before="100" w:beforeAutospacing="1" w:after="100" w:afterAutospacing="1"/>
    </w:pPr>
    <w:rPr>
      <w:b/>
      <w:bCs/>
      <w:sz w:val="16"/>
      <w:szCs w:val="16"/>
      <w:lang w:eastAsia="en-US"/>
    </w:rPr>
  </w:style>
  <w:style w:type="paragraph" w:customStyle="1" w:styleId="font6">
    <w:name w:val="font6"/>
    <w:basedOn w:val="Normal"/>
    <w:rsid w:val="009C5217"/>
    <w:pPr>
      <w:spacing w:before="100" w:beforeAutospacing="1" w:after="100" w:afterAutospacing="1"/>
    </w:pPr>
    <w:rPr>
      <w:sz w:val="16"/>
      <w:szCs w:val="16"/>
      <w:lang w:eastAsia="en-US"/>
    </w:rPr>
  </w:style>
  <w:style w:type="paragraph" w:customStyle="1" w:styleId="Default">
    <w:name w:val="Default"/>
    <w:rsid w:val="009C5217"/>
    <w:pPr>
      <w:autoSpaceDE w:val="0"/>
      <w:autoSpaceDN w:val="0"/>
      <w:adjustRightInd w:val="0"/>
    </w:pPr>
    <w:rPr>
      <w:rFonts w:ascii="Arial" w:hAnsi="Arial" w:cs="Arial"/>
      <w:color w:val="000000"/>
      <w:sz w:val="24"/>
      <w:szCs w:val="24"/>
      <w:lang w:val="bg-BG" w:eastAsia="bg-BG"/>
    </w:rPr>
  </w:style>
  <w:style w:type="paragraph" w:customStyle="1" w:styleId="NormalFirstline">
    <w:name w:val="Normal + First line"/>
    <w:aliases w:val="1.25 cm,After 6 pt"/>
    <w:basedOn w:val="Normal"/>
    <w:rsid w:val="009C5217"/>
    <w:rPr>
      <w:sz w:val="20"/>
      <w:szCs w:val="20"/>
      <w:lang w:eastAsia="en-US"/>
    </w:rPr>
  </w:style>
  <w:style w:type="character" w:customStyle="1" w:styleId="Heading3Char">
    <w:name w:val="Heading 3 Char"/>
    <w:link w:val="Heading3"/>
    <w:rsid w:val="009C5217"/>
    <w:rPr>
      <w:rFonts w:ascii="Arial" w:hAnsi="Arial" w:cs="Arial"/>
      <w:b/>
      <w:bCs/>
      <w:sz w:val="26"/>
      <w:szCs w:val="26"/>
      <w:lang w:val="en-AU" w:eastAsia="bg-BG" w:bidi="ar-SA"/>
    </w:rPr>
  </w:style>
  <w:style w:type="paragraph" w:customStyle="1" w:styleId="Char">
    <w:name w:val="Char"/>
    <w:basedOn w:val="Normal"/>
    <w:semiHidden/>
    <w:rsid w:val="00D4044A"/>
    <w:pPr>
      <w:tabs>
        <w:tab w:val="left" w:pos="709"/>
      </w:tabs>
    </w:pPr>
    <w:rPr>
      <w:rFonts w:ascii="Futura Bk" w:hAnsi="Futura Bk"/>
      <w:lang w:val="pl-PL" w:eastAsia="pl-PL"/>
    </w:rPr>
  </w:style>
  <w:style w:type="paragraph" w:customStyle="1" w:styleId="Char1">
    <w:name w:val="Char1"/>
    <w:basedOn w:val="Normal"/>
    <w:semiHidden/>
    <w:rsid w:val="00443C14"/>
    <w:pPr>
      <w:tabs>
        <w:tab w:val="left" w:pos="709"/>
      </w:tabs>
    </w:pPr>
    <w:rPr>
      <w:rFonts w:ascii="Futura Bk" w:hAnsi="Futura Bk"/>
      <w:lang w:val="pl-PL" w:eastAsia="pl-PL"/>
    </w:rPr>
  </w:style>
  <w:style w:type="paragraph" w:styleId="BodyTextIndent2">
    <w:name w:val="Body Text Indent 2"/>
    <w:basedOn w:val="Normal"/>
    <w:rsid w:val="006D3A7B"/>
    <w:pPr>
      <w:spacing w:after="120" w:line="480" w:lineRule="auto"/>
      <w:ind w:left="283"/>
    </w:pPr>
  </w:style>
  <w:style w:type="paragraph" w:styleId="BodyText">
    <w:name w:val="Body Text"/>
    <w:basedOn w:val="Normal"/>
    <w:link w:val="BodyTextChar"/>
    <w:rsid w:val="000A652B"/>
    <w:pPr>
      <w:spacing w:after="120"/>
    </w:pPr>
  </w:style>
  <w:style w:type="paragraph" w:customStyle="1" w:styleId="CharCharCharChar1CharCharCharCharCharCharCharCharChar">
    <w:name w:val="Char Char Char Char1 Char Char Char Char Char Char Char Char Char"/>
    <w:basedOn w:val="Normal"/>
    <w:rsid w:val="005623A7"/>
    <w:pPr>
      <w:spacing w:after="160" w:line="240" w:lineRule="exact"/>
    </w:pPr>
    <w:rPr>
      <w:rFonts w:ascii="Tahoma" w:hAnsi="Tahoma"/>
      <w:sz w:val="20"/>
      <w:szCs w:val="20"/>
      <w:lang w:val="en-US" w:eastAsia="en-US"/>
    </w:rPr>
  </w:style>
  <w:style w:type="paragraph" w:styleId="BodyText3">
    <w:name w:val="Body Text 3"/>
    <w:basedOn w:val="Normal"/>
    <w:rsid w:val="005623A7"/>
    <w:pPr>
      <w:spacing w:after="120"/>
    </w:pPr>
    <w:rPr>
      <w:sz w:val="16"/>
      <w:szCs w:val="16"/>
    </w:rPr>
  </w:style>
  <w:style w:type="paragraph" w:styleId="BodyText2">
    <w:name w:val="Body Text 2"/>
    <w:basedOn w:val="Normal"/>
    <w:rsid w:val="005623A7"/>
    <w:pPr>
      <w:spacing w:after="120" w:line="480" w:lineRule="auto"/>
    </w:pPr>
  </w:style>
  <w:style w:type="paragraph" w:styleId="BodyTextIndent3">
    <w:name w:val="Body Text Indent 3"/>
    <w:basedOn w:val="Normal"/>
    <w:rsid w:val="005623A7"/>
    <w:pPr>
      <w:spacing w:after="120"/>
      <w:ind w:left="283"/>
    </w:pPr>
    <w:rPr>
      <w:sz w:val="16"/>
      <w:szCs w:val="16"/>
    </w:rPr>
  </w:style>
  <w:style w:type="paragraph" w:customStyle="1" w:styleId="Style">
    <w:name w:val="Style"/>
    <w:rsid w:val="005623A7"/>
    <w:pPr>
      <w:widowControl w:val="0"/>
      <w:autoSpaceDE w:val="0"/>
      <w:autoSpaceDN w:val="0"/>
      <w:adjustRightInd w:val="0"/>
      <w:ind w:left="140" w:right="140" w:firstLine="840"/>
      <w:jc w:val="both"/>
    </w:pPr>
    <w:rPr>
      <w:sz w:val="24"/>
      <w:szCs w:val="24"/>
      <w:lang w:val="bg-BG" w:eastAsia="bg-BG"/>
    </w:rPr>
  </w:style>
  <w:style w:type="paragraph" w:styleId="BlockText">
    <w:name w:val="Block Text"/>
    <w:basedOn w:val="Normal"/>
    <w:rsid w:val="005623A7"/>
    <w:pPr>
      <w:ind w:left="-851" w:right="-99"/>
    </w:pPr>
    <w:rPr>
      <w:rFonts w:ascii="Arial" w:hAnsi="Arial"/>
      <w:szCs w:val="20"/>
      <w:lang w:eastAsia="en-US"/>
    </w:rPr>
  </w:style>
  <w:style w:type="paragraph" w:customStyle="1" w:styleId="Char1CharChar1CharCharCharChar1CharCharChar">
    <w:name w:val="Char1 Char Char1 Char Char Char Char1 Char Char Char"/>
    <w:basedOn w:val="Normal"/>
    <w:rsid w:val="005623A7"/>
    <w:pPr>
      <w:tabs>
        <w:tab w:val="left" w:pos="709"/>
      </w:tabs>
      <w:spacing w:line="360" w:lineRule="auto"/>
    </w:pPr>
    <w:rPr>
      <w:rFonts w:ascii="Tahoma" w:hAnsi="Tahoma"/>
      <w:lang w:val="pl-PL" w:eastAsia="pl-PL"/>
    </w:rPr>
  </w:style>
  <w:style w:type="paragraph" w:customStyle="1" w:styleId="a">
    <w:name w:val="Знак"/>
    <w:basedOn w:val="Normal"/>
    <w:rsid w:val="005623A7"/>
    <w:pPr>
      <w:spacing w:after="160" w:line="240" w:lineRule="exact"/>
    </w:pPr>
    <w:rPr>
      <w:rFonts w:ascii="Tahoma" w:hAnsi="Tahoma"/>
      <w:sz w:val="20"/>
      <w:szCs w:val="20"/>
      <w:lang w:val="en-US" w:eastAsia="en-US"/>
    </w:rPr>
  </w:style>
  <w:style w:type="paragraph" w:styleId="TOC1">
    <w:name w:val="toc 1"/>
    <w:basedOn w:val="Normal"/>
    <w:next w:val="Normal"/>
    <w:autoRedefine/>
    <w:semiHidden/>
    <w:rsid w:val="004D1B7A"/>
    <w:pPr>
      <w:tabs>
        <w:tab w:val="left" w:pos="720"/>
        <w:tab w:val="right" w:leader="dot" w:pos="9540"/>
      </w:tabs>
      <w:ind w:right="-108"/>
      <w:jc w:val="both"/>
    </w:pPr>
    <w:rPr>
      <w:b/>
      <w:noProof/>
    </w:rPr>
  </w:style>
  <w:style w:type="paragraph" w:styleId="TOC2">
    <w:name w:val="toc 2"/>
    <w:basedOn w:val="Normal"/>
    <w:next w:val="Normal"/>
    <w:autoRedefine/>
    <w:semiHidden/>
    <w:rsid w:val="00ED2D2E"/>
    <w:pPr>
      <w:tabs>
        <w:tab w:val="right" w:leader="dot" w:pos="9540"/>
      </w:tabs>
      <w:ind w:left="240"/>
    </w:pPr>
    <w:rPr>
      <w:noProof/>
      <w:color w:val="000000"/>
    </w:rPr>
  </w:style>
  <w:style w:type="paragraph" w:styleId="TOC3">
    <w:name w:val="toc 3"/>
    <w:basedOn w:val="Normal"/>
    <w:next w:val="Normal"/>
    <w:autoRedefine/>
    <w:semiHidden/>
    <w:rsid w:val="007C5635"/>
    <w:pPr>
      <w:tabs>
        <w:tab w:val="left" w:pos="1620"/>
        <w:tab w:val="right" w:leader="dot" w:pos="9540"/>
      </w:tabs>
      <w:ind w:left="1620" w:right="-468" w:hanging="720"/>
    </w:pPr>
    <w:rPr>
      <w:noProof/>
      <w:color w:val="000000"/>
    </w:rPr>
  </w:style>
  <w:style w:type="character" w:styleId="Hyperlink">
    <w:name w:val="Hyperlink"/>
    <w:rsid w:val="00ED5678"/>
    <w:rPr>
      <w:color w:val="0000FF"/>
      <w:u w:val="single"/>
    </w:rPr>
  </w:style>
  <w:style w:type="character" w:styleId="CommentReference">
    <w:name w:val="annotation reference"/>
    <w:semiHidden/>
    <w:rsid w:val="00FE5827"/>
    <w:rPr>
      <w:sz w:val="16"/>
      <w:szCs w:val="16"/>
    </w:rPr>
  </w:style>
  <w:style w:type="paragraph" w:styleId="CommentText">
    <w:name w:val="annotation text"/>
    <w:basedOn w:val="Normal"/>
    <w:semiHidden/>
    <w:rsid w:val="00FE5827"/>
    <w:rPr>
      <w:sz w:val="20"/>
      <w:szCs w:val="20"/>
    </w:rPr>
  </w:style>
  <w:style w:type="paragraph" w:styleId="BalloonText">
    <w:name w:val="Balloon Text"/>
    <w:basedOn w:val="Normal"/>
    <w:semiHidden/>
    <w:rsid w:val="00FE5827"/>
    <w:rPr>
      <w:rFonts w:ascii="Tahoma" w:hAnsi="Tahoma" w:cs="Tahoma"/>
      <w:sz w:val="16"/>
      <w:szCs w:val="16"/>
    </w:rPr>
  </w:style>
  <w:style w:type="paragraph" w:customStyle="1" w:styleId="a0">
    <w:name w:val="Обикн. параграф"/>
    <w:basedOn w:val="Normal"/>
    <w:rsid w:val="00964429"/>
    <w:pPr>
      <w:spacing w:before="120" w:line="360" w:lineRule="auto"/>
      <w:ind w:firstLine="720"/>
      <w:jc w:val="both"/>
    </w:pPr>
    <w:rPr>
      <w:szCs w:val="20"/>
      <w:lang w:eastAsia="en-US"/>
    </w:rPr>
  </w:style>
  <w:style w:type="paragraph" w:styleId="Caption">
    <w:name w:val="caption"/>
    <w:basedOn w:val="Normal"/>
    <w:next w:val="Normal"/>
    <w:qFormat/>
    <w:rsid w:val="00964429"/>
    <w:pPr>
      <w:spacing w:before="120" w:after="120"/>
    </w:pPr>
    <w:rPr>
      <w:b/>
      <w:bCs/>
      <w:sz w:val="20"/>
      <w:szCs w:val="20"/>
      <w:lang w:val="en-GB" w:eastAsia="en-US"/>
    </w:rPr>
  </w:style>
  <w:style w:type="character" w:customStyle="1" w:styleId="HeaderChar1">
    <w:name w:val="Header Char1"/>
    <w:aliases w:val="Header Char Char,Header Char1 Char Char,Header Char Char Char Char,Header Char3 Char Char Char Char,Header Char1 Char Char Char Char1 Char Char,Header Char Char Char Char Char Char1 Char Char,Header Char2 Char1 Char Char Char Char"/>
    <w:link w:val="Header"/>
    <w:rsid w:val="00964429"/>
    <w:rPr>
      <w:sz w:val="24"/>
      <w:szCs w:val="24"/>
      <w:lang w:val="bg-BG" w:eastAsia="bg-BG" w:bidi="ar-SA"/>
    </w:rPr>
  </w:style>
  <w:style w:type="paragraph" w:customStyle="1" w:styleId="CharCharCharCharCharCharCharCharCharCharCharChar">
    <w:name w:val="Знак Char Char Char Знак Char Char Char Char Знак Char Знак Char Char Char Знак Char Знак"/>
    <w:basedOn w:val="Normal"/>
    <w:semiHidden/>
    <w:rsid w:val="00FF0656"/>
    <w:pPr>
      <w:tabs>
        <w:tab w:val="left" w:pos="709"/>
      </w:tabs>
    </w:pPr>
    <w:rPr>
      <w:rFonts w:ascii="Futura Bk" w:hAnsi="Futura Bk"/>
      <w:sz w:val="20"/>
      <w:lang w:val="pl-PL" w:eastAsia="pl-PL"/>
    </w:rPr>
  </w:style>
  <w:style w:type="character" w:styleId="PageNumber">
    <w:name w:val="page number"/>
    <w:basedOn w:val="DefaultParagraphFont"/>
    <w:rsid w:val="00600F9D"/>
  </w:style>
  <w:style w:type="paragraph" w:customStyle="1" w:styleId="NormalFirstline1">
    <w:name w:val="Normal+First line:1"/>
    <w:aliases w:val="25 cm,After:6 pt"/>
    <w:basedOn w:val="Normal"/>
    <w:rsid w:val="00674C44"/>
    <w:pPr>
      <w:spacing w:after="120"/>
      <w:ind w:firstLine="720"/>
    </w:pPr>
    <w:rPr>
      <w:lang w:eastAsia="en-US"/>
    </w:rPr>
  </w:style>
  <w:style w:type="character" w:styleId="FollowedHyperlink">
    <w:name w:val="FollowedHyperlink"/>
    <w:rsid w:val="0029769D"/>
    <w:rPr>
      <w:color w:val="800080"/>
      <w:u w:val="single"/>
    </w:rPr>
  </w:style>
  <w:style w:type="paragraph" w:customStyle="1" w:styleId="firstline">
    <w:name w:val="firstline"/>
    <w:basedOn w:val="Normal"/>
    <w:rsid w:val="002D7859"/>
    <w:pPr>
      <w:spacing w:line="240" w:lineRule="atLeast"/>
      <w:ind w:firstLine="640"/>
      <w:jc w:val="both"/>
    </w:pPr>
    <w:rPr>
      <w:color w:val="000000"/>
    </w:rPr>
  </w:style>
  <w:style w:type="paragraph" w:styleId="PlainText">
    <w:name w:val="Plain Text"/>
    <w:basedOn w:val="Normal"/>
    <w:rsid w:val="00C37C2F"/>
    <w:pPr>
      <w:spacing w:before="100" w:beforeAutospacing="1" w:after="100" w:afterAutospacing="1"/>
    </w:pPr>
  </w:style>
  <w:style w:type="character" w:customStyle="1" w:styleId="selection">
    <w:name w:val="selection"/>
    <w:basedOn w:val="DefaultParagraphFont"/>
    <w:rsid w:val="005806ED"/>
  </w:style>
  <w:style w:type="paragraph" w:styleId="Footer">
    <w:name w:val="footer"/>
    <w:basedOn w:val="Normal"/>
    <w:rsid w:val="00797BA4"/>
    <w:pPr>
      <w:tabs>
        <w:tab w:val="center" w:pos="4536"/>
        <w:tab w:val="right" w:pos="9072"/>
      </w:tabs>
    </w:pPr>
  </w:style>
  <w:style w:type="paragraph" w:styleId="Title">
    <w:name w:val="Title"/>
    <w:basedOn w:val="Normal"/>
    <w:qFormat/>
    <w:rsid w:val="008E5000"/>
    <w:pPr>
      <w:spacing w:after="200"/>
      <w:ind w:firstLine="720"/>
      <w:jc w:val="center"/>
    </w:pPr>
    <w:rPr>
      <w:b/>
      <w:bCs/>
      <w:szCs w:val="20"/>
      <w:lang w:eastAsia="en-US"/>
    </w:rPr>
  </w:style>
  <w:style w:type="paragraph" w:styleId="Index1">
    <w:name w:val="index 1"/>
    <w:basedOn w:val="Normal"/>
    <w:next w:val="Normal"/>
    <w:autoRedefine/>
    <w:semiHidden/>
    <w:rsid w:val="00D90A8E"/>
    <w:pPr>
      <w:ind w:left="240" w:hanging="240"/>
    </w:pPr>
  </w:style>
  <w:style w:type="paragraph" w:styleId="DocumentMap">
    <w:name w:val="Document Map"/>
    <w:basedOn w:val="Normal"/>
    <w:semiHidden/>
    <w:rsid w:val="00017EB1"/>
    <w:pPr>
      <w:shd w:val="clear" w:color="auto" w:fill="000080"/>
    </w:pPr>
    <w:rPr>
      <w:rFonts w:ascii="Tahoma" w:hAnsi="Tahoma" w:cs="Tahoma"/>
      <w:sz w:val="20"/>
      <w:szCs w:val="20"/>
    </w:rPr>
  </w:style>
  <w:style w:type="paragraph" w:customStyle="1" w:styleId="CharCharCharChar">
    <w:name w:val="Char Char Char Char"/>
    <w:basedOn w:val="Normal"/>
    <w:rsid w:val="002F72DB"/>
    <w:pPr>
      <w:spacing w:after="160" w:line="240" w:lineRule="exact"/>
    </w:pPr>
    <w:rPr>
      <w:rFonts w:ascii="Tahoma" w:hAnsi="Tahoma"/>
      <w:sz w:val="20"/>
      <w:szCs w:val="20"/>
      <w:lang w:val="en-US" w:eastAsia="en-US"/>
    </w:rPr>
  </w:style>
  <w:style w:type="character" w:customStyle="1" w:styleId="FontStyle17">
    <w:name w:val="Font Style17"/>
    <w:rsid w:val="0066152E"/>
    <w:rPr>
      <w:rFonts w:ascii="Times New Roman" w:hAnsi="Times New Roman" w:cs="Times New Roman"/>
      <w:sz w:val="22"/>
      <w:szCs w:val="22"/>
    </w:rPr>
  </w:style>
  <w:style w:type="character" w:customStyle="1" w:styleId="FontStyle25">
    <w:name w:val="Font Style25"/>
    <w:rsid w:val="0066152E"/>
    <w:rPr>
      <w:rFonts w:ascii="Arial" w:hAnsi="Arial" w:cs="Arial"/>
      <w:sz w:val="20"/>
      <w:szCs w:val="20"/>
    </w:rPr>
  </w:style>
  <w:style w:type="character" w:styleId="Strong">
    <w:name w:val="Strong"/>
    <w:qFormat/>
    <w:rsid w:val="001B4A06"/>
    <w:rPr>
      <w:b/>
      <w:bCs/>
    </w:rPr>
  </w:style>
  <w:style w:type="character" w:styleId="Emphasis">
    <w:name w:val="Emphasis"/>
    <w:qFormat/>
    <w:rsid w:val="00C530C3"/>
    <w:rPr>
      <w:i/>
      <w:iCs/>
    </w:rPr>
  </w:style>
  <w:style w:type="character" w:customStyle="1" w:styleId="a3">
    <w:name w:val="a3"/>
    <w:basedOn w:val="DefaultParagraphFont"/>
    <w:rsid w:val="00341798"/>
  </w:style>
  <w:style w:type="paragraph" w:styleId="CommentSubject">
    <w:name w:val="annotation subject"/>
    <w:basedOn w:val="CommentText"/>
    <w:next w:val="CommentText"/>
    <w:semiHidden/>
    <w:rsid w:val="00074AD9"/>
    <w:rPr>
      <w:b/>
      <w:bCs/>
    </w:rPr>
  </w:style>
  <w:style w:type="character" w:customStyle="1" w:styleId="BodyTextChar">
    <w:name w:val="Body Text Char"/>
    <w:link w:val="BodyText"/>
    <w:rsid w:val="00310E5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E1FBC"/>
    <w:rPr>
      <w:sz w:val="24"/>
      <w:szCs w:val="24"/>
      <w:lang w:val="bg-BG" w:eastAsia="bg-BG"/>
    </w:rPr>
  </w:style>
  <w:style w:type="paragraph" w:styleId="Heading1">
    <w:name w:val="heading 1"/>
    <w:basedOn w:val="Normal"/>
    <w:next w:val="Normal"/>
    <w:qFormat/>
    <w:rsid w:val="004122D2"/>
    <w:pPr>
      <w:keepNext/>
      <w:jc w:val="center"/>
      <w:outlineLvl w:val="0"/>
    </w:pPr>
    <w:rPr>
      <w:b/>
      <w:bCs/>
      <w:lang w:eastAsia="en-US"/>
    </w:rPr>
  </w:style>
  <w:style w:type="paragraph" w:styleId="Heading2">
    <w:name w:val="heading 2"/>
    <w:basedOn w:val="Normal"/>
    <w:next w:val="Normal"/>
    <w:qFormat/>
    <w:rsid w:val="009C521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9C5217"/>
    <w:pPr>
      <w:keepNext/>
      <w:spacing w:before="240" w:after="60"/>
      <w:outlineLvl w:val="2"/>
    </w:pPr>
    <w:rPr>
      <w:rFonts w:ascii="Arial" w:hAnsi="Arial" w:cs="Arial"/>
      <w:b/>
      <w:bCs/>
      <w:sz w:val="26"/>
      <w:szCs w:val="26"/>
      <w:lang w:val="en-AU"/>
    </w:rPr>
  </w:style>
  <w:style w:type="paragraph" w:styleId="Heading4">
    <w:name w:val="heading 4"/>
    <w:basedOn w:val="Normal"/>
    <w:next w:val="Normal"/>
    <w:qFormat/>
    <w:rsid w:val="009C5217"/>
    <w:pPr>
      <w:keepNext/>
      <w:spacing w:before="240" w:after="60"/>
      <w:outlineLvl w:val="3"/>
    </w:pPr>
    <w:rPr>
      <w:b/>
      <w:bCs/>
      <w:sz w:val="28"/>
      <w:szCs w:val="28"/>
    </w:rPr>
  </w:style>
  <w:style w:type="paragraph" w:styleId="Heading6">
    <w:name w:val="heading 6"/>
    <w:basedOn w:val="Normal"/>
    <w:next w:val="Normal"/>
    <w:qFormat/>
    <w:rsid w:val="00600F9D"/>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 arial"/>
    <w:basedOn w:val="Normal"/>
    <w:semiHidden/>
    <w:rsid w:val="004122D2"/>
    <w:rPr>
      <w:sz w:val="20"/>
      <w:szCs w:val="20"/>
    </w:rPr>
  </w:style>
  <w:style w:type="character" w:styleId="FootnoteReference">
    <w:name w:val="footnote reference"/>
    <w:aliases w:val="Footnote,Footnote symbol"/>
    <w:semiHidden/>
    <w:rsid w:val="004122D2"/>
    <w:rPr>
      <w:vertAlign w:val="superscript"/>
    </w:rPr>
  </w:style>
  <w:style w:type="paragraph" w:styleId="BodyTextIndent">
    <w:name w:val="Body Text Indent"/>
    <w:basedOn w:val="Normal"/>
    <w:rsid w:val="004122D2"/>
    <w:pPr>
      <w:spacing w:after="120"/>
      <w:ind w:left="283"/>
    </w:pPr>
    <w:rPr>
      <w:lang w:val="en-GB" w:eastAsia="en-US"/>
    </w:rPr>
  </w:style>
  <w:style w:type="paragraph" w:customStyle="1" w:styleId="Char1CharCharChar">
    <w:name w:val="Char1 Char Char Char"/>
    <w:basedOn w:val="Normal"/>
    <w:semiHidden/>
    <w:rsid w:val="004122D2"/>
    <w:pPr>
      <w:tabs>
        <w:tab w:val="left" w:pos="709"/>
      </w:tabs>
    </w:pPr>
    <w:rPr>
      <w:rFonts w:ascii="Futura Bk" w:hAnsi="Futura Bk"/>
      <w:lang w:val="pl-PL" w:eastAsia="pl-PL"/>
    </w:rPr>
  </w:style>
  <w:style w:type="paragraph" w:styleId="Header">
    <w:name w:val="header"/>
    <w:aliases w:val="Header Char,Header Char1 Char,Header Char Char Char,Header Char3 Char Char Char,Header Char1 Char Char Char Char1 Char,Header Char Char Char Char Char Char1 Char,Header Char2 Char1 Char Char Char"/>
    <w:basedOn w:val="Normal"/>
    <w:link w:val="HeaderChar1"/>
    <w:rsid w:val="009C5217"/>
    <w:pPr>
      <w:tabs>
        <w:tab w:val="center" w:pos="4153"/>
        <w:tab w:val="right" w:pos="8306"/>
      </w:tabs>
    </w:pPr>
  </w:style>
  <w:style w:type="paragraph" w:customStyle="1" w:styleId="font5">
    <w:name w:val="font5"/>
    <w:basedOn w:val="Normal"/>
    <w:rsid w:val="009C5217"/>
    <w:pPr>
      <w:spacing w:before="100" w:beforeAutospacing="1" w:after="100" w:afterAutospacing="1"/>
    </w:pPr>
    <w:rPr>
      <w:b/>
      <w:bCs/>
      <w:sz w:val="16"/>
      <w:szCs w:val="16"/>
      <w:lang w:eastAsia="en-US"/>
    </w:rPr>
  </w:style>
  <w:style w:type="paragraph" w:customStyle="1" w:styleId="font6">
    <w:name w:val="font6"/>
    <w:basedOn w:val="Normal"/>
    <w:rsid w:val="009C5217"/>
    <w:pPr>
      <w:spacing w:before="100" w:beforeAutospacing="1" w:after="100" w:afterAutospacing="1"/>
    </w:pPr>
    <w:rPr>
      <w:sz w:val="16"/>
      <w:szCs w:val="16"/>
      <w:lang w:eastAsia="en-US"/>
    </w:rPr>
  </w:style>
  <w:style w:type="paragraph" w:customStyle="1" w:styleId="Default">
    <w:name w:val="Default"/>
    <w:rsid w:val="009C5217"/>
    <w:pPr>
      <w:autoSpaceDE w:val="0"/>
      <w:autoSpaceDN w:val="0"/>
      <w:adjustRightInd w:val="0"/>
    </w:pPr>
    <w:rPr>
      <w:rFonts w:ascii="Arial" w:hAnsi="Arial" w:cs="Arial"/>
      <w:color w:val="000000"/>
      <w:sz w:val="24"/>
      <w:szCs w:val="24"/>
      <w:lang w:val="bg-BG" w:eastAsia="bg-BG"/>
    </w:rPr>
  </w:style>
  <w:style w:type="paragraph" w:customStyle="1" w:styleId="NormalFirstline">
    <w:name w:val="Normal + First line"/>
    <w:aliases w:val="1.25 cm,After 6 pt"/>
    <w:basedOn w:val="Normal"/>
    <w:rsid w:val="009C5217"/>
    <w:rPr>
      <w:sz w:val="20"/>
      <w:szCs w:val="20"/>
      <w:lang w:eastAsia="en-US"/>
    </w:rPr>
  </w:style>
  <w:style w:type="character" w:customStyle="1" w:styleId="Heading3Char">
    <w:name w:val="Heading 3 Char"/>
    <w:link w:val="Heading3"/>
    <w:rsid w:val="009C5217"/>
    <w:rPr>
      <w:rFonts w:ascii="Arial" w:hAnsi="Arial" w:cs="Arial"/>
      <w:b/>
      <w:bCs/>
      <w:sz w:val="26"/>
      <w:szCs w:val="26"/>
      <w:lang w:val="en-AU" w:eastAsia="bg-BG" w:bidi="ar-SA"/>
    </w:rPr>
  </w:style>
  <w:style w:type="paragraph" w:customStyle="1" w:styleId="Char">
    <w:name w:val="Char"/>
    <w:basedOn w:val="Normal"/>
    <w:semiHidden/>
    <w:rsid w:val="00D4044A"/>
    <w:pPr>
      <w:tabs>
        <w:tab w:val="left" w:pos="709"/>
      </w:tabs>
    </w:pPr>
    <w:rPr>
      <w:rFonts w:ascii="Futura Bk" w:hAnsi="Futura Bk"/>
      <w:lang w:val="pl-PL" w:eastAsia="pl-PL"/>
    </w:rPr>
  </w:style>
  <w:style w:type="paragraph" w:customStyle="1" w:styleId="Char1">
    <w:name w:val="Char1"/>
    <w:basedOn w:val="Normal"/>
    <w:semiHidden/>
    <w:rsid w:val="00443C14"/>
    <w:pPr>
      <w:tabs>
        <w:tab w:val="left" w:pos="709"/>
      </w:tabs>
    </w:pPr>
    <w:rPr>
      <w:rFonts w:ascii="Futura Bk" w:hAnsi="Futura Bk"/>
      <w:lang w:val="pl-PL" w:eastAsia="pl-PL"/>
    </w:rPr>
  </w:style>
  <w:style w:type="paragraph" w:styleId="BodyTextIndent2">
    <w:name w:val="Body Text Indent 2"/>
    <w:basedOn w:val="Normal"/>
    <w:rsid w:val="006D3A7B"/>
    <w:pPr>
      <w:spacing w:after="120" w:line="480" w:lineRule="auto"/>
      <w:ind w:left="283"/>
    </w:pPr>
  </w:style>
  <w:style w:type="paragraph" w:styleId="BodyText">
    <w:name w:val="Body Text"/>
    <w:basedOn w:val="Normal"/>
    <w:link w:val="BodyTextChar"/>
    <w:rsid w:val="000A652B"/>
    <w:pPr>
      <w:spacing w:after="120"/>
    </w:pPr>
  </w:style>
  <w:style w:type="paragraph" w:customStyle="1" w:styleId="CharCharCharChar1CharCharCharCharCharCharCharCharChar">
    <w:name w:val="Char Char Char Char1 Char Char Char Char Char Char Char Char Char"/>
    <w:basedOn w:val="Normal"/>
    <w:rsid w:val="005623A7"/>
    <w:pPr>
      <w:spacing w:after="160" w:line="240" w:lineRule="exact"/>
    </w:pPr>
    <w:rPr>
      <w:rFonts w:ascii="Tahoma" w:hAnsi="Tahoma"/>
      <w:sz w:val="20"/>
      <w:szCs w:val="20"/>
      <w:lang w:val="en-US" w:eastAsia="en-US"/>
    </w:rPr>
  </w:style>
  <w:style w:type="paragraph" w:styleId="BodyText3">
    <w:name w:val="Body Text 3"/>
    <w:basedOn w:val="Normal"/>
    <w:rsid w:val="005623A7"/>
    <w:pPr>
      <w:spacing w:after="120"/>
    </w:pPr>
    <w:rPr>
      <w:sz w:val="16"/>
      <w:szCs w:val="16"/>
    </w:rPr>
  </w:style>
  <w:style w:type="paragraph" w:styleId="BodyText2">
    <w:name w:val="Body Text 2"/>
    <w:basedOn w:val="Normal"/>
    <w:rsid w:val="005623A7"/>
    <w:pPr>
      <w:spacing w:after="120" w:line="480" w:lineRule="auto"/>
    </w:pPr>
  </w:style>
  <w:style w:type="paragraph" w:styleId="BodyTextIndent3">
    <w:name w:val="Body Text Indent 3"/>
    <w:basedOn w:val="Normal"/>
    <w:rsid w:val="005623A7"/>
    <w:pPr>
      <w:spacing w:after="120"/>
      <w:ind w:left="283"/>
    </w:pPr>
    <w:rPr>
      <w:sz w:val="16"/>
      <w:szCs w:val="16"/>
    </w:rPr>
  </w:style>
  <w:style w:type="paragraph" w:customStyle="1" w:styleId="Style">
    <w:name w:val="Style"/>
    <w:rsid w:val="005623A7"/>
    <w:pPr>
      <w:widowControl w:val="0"/>
      <w:autoSpaceDE w:val="0"/>
      <w:autoSpaceDN w:val="0"/>
      <w:adjustRightInd w:val="0"/>
      <w:ind w:left="140" w:right="140" w:firstLine="840"/>
      <w:jc w:val="both"/>
    </w:pPr>
    <w:rPr>
      <w:sz w:val="24"/>
      <w:szCs w:val="24"/>
      <w:lang w:val="bg-BG" w:eastAsia="bg-BG"/>
    </w:rPr>
  </w:style>
  <w:style w:type="paragraph" w:styleId="BlockText">
    <w:name w:val="Block Text"/>
    <w:basedOn w:val="Normal"/>
    <w:rsid w:val="005623A7"/>
    <w:pPr>
      <w:ind w:left="-851" w:right="-99"/>
    </w:pPr>
    <w:rPr>
      <w:rFonts w:ascii="Arial" w:hAnsi="Arial"/>
      <w:szCs w:val="20"/>
      <w:lang w:eastAsia="en-US"/>
    </w:rPr>
  </w:style>
  <w:style w:type="paragraph" w:customStyle="1" w:styleId="Char1CharChar1CharCharCharChar1CharCharChar">
    <w:name w:val="Char1 Char Char1 Char Char Char Char1 Char Char Char"/>
    <w:basedOn w:val="Normal"/>
    <w:rsid w:val="005623A7"/>
    <w:pPr>
      <w:tabs>
        <w:tab w:val="left" w:pos="709"/>
      </w:tabs>
      <w:spacing w:line="360" w:lineRule="auto"/>
    </w:pPr>
    <w:rPr>
      <w:rFonts w:ascii="Tahoma" w:hAnsi="Tahoma"/>
      <w:lang w:val="pl-PL" w:eastAsia="pl-PL"/>
    </w:rPr>
  </w:style>
  <w:style w:type="paragraph" w:customStyle="1" w:styleId="a">
    <w:name w:val="Знак"/>
    <w:basedOn w:val="Normal"/>
    <w:rsid w:val="005623A7"/>
    <w:pPr>
      <w:spacing w:after="160" w:line="240" w:lineRule="exact"/>
    </w:pPr>
    <w:rPr>
      <w:rFonts w:ascii="Tahoma" w:hAnsi="Tahoma"/>
      <w:sz w:val="20"/>
      <w:szCs w:val="20"/>
      <w:lang w:val="en-US" w:eastAsia="en-US"/>
    </w:rPr>
  </w:style>
  <w:style w:type="paragraph" w:styleId="TOC1">
    <w:name w:val="toc 1"/>
    <w:basedOn w:val="Normal"/>
    <w:next w:val="Normal"/>
    <w:autoRedefine/>
    <w:semiHidden/>
    <w:rsid w:val="004D1B7A"/>
    <w:pPr>
      <w:tabs>
        <w:tab w:val="left" w:pos="720"/>
        <w:tab w:val="right" w:leader="dot" w:pos="9540"/>
      </w:tabs>
      <w:ind w:right="-108"/>
      <w:jc w:val="both"/>
    </w:pPr>
    <w:rPr>
      <w:b/>
      <w:noProof/>
    </w:rPr>
  </w:style>
  <w:style w:type="paragraph" w:styleId="TOC2">
    <w:name w:val="toc 2"/>
    <w:basedOn w:val="Normal"/>
    <w:next w:val="Normal"/>
    <w:autoRedefine/>
    <w:semiHidden/>
    <w:rsid w:val="00ED2D2E"/>
    <w:pPr>
      <w:tabs>
        <w:tab w:val="right" w:leader="dot" w:pos="9540"/>
      </w:tabs>
      <w:ind w:left="240"/>
    </w:pPr>
    <w:rPr>
      <w:noProof/>
      <w:color w:val="000000"/>
    </w:rPr>
  </w:style>
  <w:style w:type="paragraph" w:styleId="TOC3">
    <w:name w:val="toc 3"/>
    <w:basedOn w:val="Normal"/>
    <w:next w:val="Normal"/>
    <w:autoRedefine/>
    <w:semiHidden/>
    <w:rsid w:val="007C5635"/>
    <w:pPr>
      <w:tabs>
        <w:tab w:val="left" w:pos="1620"/>
        <w:tab w:val="right" w:leader="dot" w:pos="9540"/>
      </w:tabs>
      <w:ind w:left="1620" w:right="-468" w:hanging="720"/>
    </w:pPr>
    <w:rPr>
      <w:noProof/>
      <w:color w:val="000000"/>
    </w:rPr>
  </w:style>
  <w:style w:type="character" w:styleId="Hyperlink">
    <w:name w:val="Hyperlink"/>
    <w:rsid w:val="00ED5678"/>
    <w:rPr>
      <w:color w:val="0000FF"/>
      <w:u w:val="single"/>
    </w:rPr>
  </w:style>
  <w:style w:type="character" w:styleId="CommentReference">
    <w:name w:val="annotation reference"/>
    <w:semiHidden/>
    <w:rsid w:val="00FE5827"/>
    <w:rPr>
      <w:sz w:val="16"/>
      <w:szCs w:val="16"/>
    </w:rPr>
  </w:style>
  <w:style w:type="paragraph" w:styleId="CommentText">
    <w:name w:val="annotation text"/>
    <w:basedOn w:val="Normal"/>
    <w:semiHidden/>
    <w:rsid w:val="00FE5827"/>
    <w:rPr>
      <w:sz w:val="20"/>
      <w:szCs w:val="20"/>
    </w:rPr>
  </w:style>
  <w:style w:type="paragraph" w:styleId="BalloonText">
    <w:name w:val="Balloon Text"/>
    <w:basedOn w:val="Normal"/>
    <w:semiHidden/>
    <w:rsid w:val="00FE5827"/>
    <w:rPr>
      <w:rFonts w:ascii="Tahoma" w:hAnsi="Tahoma" w:cs="Tahoma"/>
      <w:sz w:val="16"/>
      <w:szCs w:val="16"/>
    </w:rPr>
  </w:style>
  <w:style w:type="paragraph" w:customStyle="1" w:styleId="a0">
    <w:name w:val="Обикн. параграф"/>
    <w:basedOn w:val="Normal"/>
    <w:rsid w:val="00964429"/>
    <w:pPr>
      <w:spacing w:before="120" w:line="360" w:lineRule="auto"/>
      <w:ind w:firstLine="720"/>
      <w:jc w:val="both"/>
    </w:pPr>
    <w:rPr>
      <w:szCs w:val="20"/>
      <w:lang w:eastAsia="en-US"/>
    </w:rPr>
  </w:style>
  <w:style w:type="paragraph" w:styleId="Caption">
    <w:name w:val="caption"/>
    <w:basedOn w:val="Normal"/>
    <w:next w:val="Normal"/>
    <w:qFormat/>
    <w:rsid w:val="00964429"/>
    <w:pPr>
      <w:spacing w:before="120" w:after="120"/>
    </w:pPr>
    <w:rPr>
      <w:b/>
      <w:bCs/>
      <w:sz w:val="20"/>
      <w:szCs w:val="20"/>
      <w:lang w:val="en-GB" w:eastAsia="en-US"/>
    </w:rPr>
  </w:style>
  <w:style w:type="character" w:customStyle="1" w:styleId="HeaderChar1">
    <w:name w:val="Header Char1"/>
    <w:aliases w:val="Header Char Char,Header Char1 Char Char,Header Char Char Char Char,Header Char3 Char Char Char Char,Header Char1 Char Char Char Char1 Char Char,Header Char Char Char Char Char Char1 Char Char,Header Char2 Char1 Char Char Char Char"/>
    <w:link w:val="Header"/>
    <w:rsid w:val="00964429"/>
    <w:rPr>
      <w:sz w:val="24"/>
      <w:szCs w:val="24"/>
      <w:lang w:val="bg-BG" w:eastAsia="bg-BG" w:bidi="ar-SA"/>
    </w:rPr>
  </w:style>
  <w:style w:type="paragraph" w:customStyle="1" w:styleId="CharCharCharCharCharCharCharCharCharCharCharChar">
    <w:name w:val="Знак Char Char Char Знак Char Char Char Char Знак Char Знак Char Char Char Знак Char Знак"/>
    <w:basedOn w:val="Normal"/>
    <w:semiHidden/>
    <w:rsid w:val="00FF0656"/>
    <w:pPr>
      <w:tabs>
        <w:tab w:val="left" w:pos="709"/>
      </w:tabs>
    </w:pPr>
    <w:rPr>
      <w:rFonts w:ascii="Futura Bk" w:hAnsi="Futura Bk"/>
      <w:sz w:val="20"/>
      <w:lang w:val="pl-PL" w:eastAsia="pl-PL"/>
    </w:rPr>
  </w:style>
  <w:style w:type="character" w:styleId="PageNumber">
    <w:name w:val="page number"/>
    <w:basedOn w:val="DefaultParagraphFont"/>
    <w:rsid w:val="00600F9D"/>
  </w:style>
  <w:style w:type="paragraph" w:customStyle="1" w:styleId="NormalFirstline1">
    <w:name w:val="Normal+First line:1"/>
    <w:aliases w:val="25 cm,After:6 pt"/>
    <w:basedOn w:val="Normal"/>
    <w:rsid w:val="00674C44"/>
    <w:pPr>
      <w:spacing w:after="120"/>
      <w:ind w:firstLine="720"/>
    </w:pPr>
    <w:rPr>
      <w:lang w:eastAsia="en-US"/>
    </w:rPr>
  </w:style>
  <w:style w:type="character" w:styleId="FollowedHyperlink">
    <w:name w:val="FollowedHyperlink"/>
    <w:rsid w:val="0029769D"/>
    <w:rPr>
      <w:color w:val="800080"/>
      <w:u w:val="single"/>
    </w:rPr>
  </w:style>
  <w:style w:type="paragraph" w:customStyle="1" w:styleId="firstline">
    <w:name w:val="firstline"/>
    <w:basedOn w:val="Normal"/>
    <w:rsid w:val="002D7859"/>
    <w:pPr>
      <w:spacing w:line="240" w:lineRule="atLeast"/>
      <w:ind w:firstLine="640"/>
      <w:jc w:val="both"/>
    </w:pPr>
    <w:rPr>
      <w:color w:val="000000"/>
    </w:rPr>
  </w:style>
  <w:style w:type="paragraph" w:styleId="PlainText">
    <w:name w:val="Plain Text"/>
    <w:basedOn w:val="Normal"/>
    <w:rsid w:val="00C37C2F"/>
    <w:pPr>
      <w:spacing w:before="100" w:beforeAutospacing="1" w:after="100" w:afterAutospacing="1"/>
    </w:pPr>
  </w:style>
  <w:style w:type="character" w:customStyle="1" w:styleId="selection">
    <w:name w:val="selection"/>
    <w:basedOn w:val="DefaultParagraphFont"/>
    <w:rsid w:val="005806ED"/>
  </w:style>
  <w:style w:type="paragraph" w:styleId="Footer">
    <w:name w:val="footer"/>
    <w:basedOn w:val="Normal"/>
    <w:rsid w:val="00797BA4"/>
    <w:pPr>
      <w:tabs>
        <w:tab w:val="center" w:pos="4536"/>
        <w:tab w:val="right" w:pos="9072"/>
      </w:tabs>
    </w:pPr>
  </w:style>
  <w:style w:type="paragraph" w:styleId="Title">
    <w:name w:val="Title"/>
    <w:basedOn w:val="Normal"/>
    <w:qFormat/>
    <w:rsid w:val="008E5000"/>
    <w:pPr>
      <w:spacing w:after="200"/>
      <w:ind w:firstLine="720"/>
      <w:jc w:val="center"/>
    </w:pPr>
    <w:rPr>
      <w:b/>
      <w:bCs/>
      <w:szCs w:val="20"/>
      <w:lang w:eastAsia="en-US"/>
    </w:rPr>
  </w:style>
  <w:style w:type="paragraph" w:styleId="Index1">
    <w:name w:val="index 1"/>
    <w:basedOn w:val="Normal"/>
    <w:next w:val="Normal"/>
    <w:autoRedefine/>
    <w:semiHidden/>
    <w:rsid w:val="00D90A8E"/>
    <w:pPr>
      <w:ind w:left="240" w:hanging="240"/>
    </w:pPr>
  </w:style>
  <w:style w:type="paragraph" w:styleId="DocumentMap">
    <w:name w:val="Document Map"/>
    <w:basedOn w:val="Normal"/>
    <w:semiHidden/>
    <w:rsid w:val="00017EB1"/>
    <w:pPr>
      <w:shd w:val="clear" w:color="auto" w:fill="000080"/>
    </w:pPr>
    <w:rPr>
      <w:rFonts w:ascii="Tahoma" w:hAnsi="Tahoma" w:cs="Tahoma"/>
      <w:sz w:val="20"/>
      <w:szCs w:val="20"/>
    </w:rPr>
  </w:style>
  <w:style w:type="paragraph" w:customStyle="1" w:styleId="CharCharCharChar">
    <w:name w:val="Char Char Char Char"/>
    <w:basedOn w:val="Normal"/>
    <w:rsid w:val="002F72DB"/>
    <w:pPr>
      <w:spacing w:after="160" w:line="240" w:lineRule="exact"/>
    </w:pPr>
    <w:rPr>
      <w:rFonts w:ascii="Tahoma" w:hAnsi="Tahoma"/>
      <w:sz w:val="20"/>
      <w:szCs w:val="20"/>
      <w:lang w:val="en-US" w:eastAsia="en-US"/>
    </w:rPr>
  </w:style>
  <w:style w:type="character" w:customStyle="1" w:styleId="FontStyle17">
    <w:name w:val="Font Style17"/>
    <w:rsid w:val="0066152E"/>
    <w:rPr>
      <w:rFonts w:ascii="Times New Roman" w:hAnsi="Times New Roman" w:cs="Times New Roman"/>
      <w:sz w:val="22"/>
      <w:szCs w:val="22"/>
    </w:rPr>
  </w:style>
  <w:style w:type="character" w:customStyle="1" w:styleId="FontStyle25">
    <w:name w:val="Font Style25"/>
    <w:rsid w:val="0066152E"/>
    <w:rPr>
      <w:rFonts w:ascii="Arial" w:hAnsi="Arial" w:cs="Arial"/>
      <w:sz w:val="20"/>
      <w:szCs w:val="20"/>
    </w:rPr>
  </w:style>
  <w:style w:type="character" w:styleId="Strong">
    <w:name w:val="Strong"/>
    <w:qFormat/>
    <w:rsid w:val="001B4A06"/>
    <w:rPr>
      <w:b/>
      <w:bCs/>
    </w:rPr>
  </w:style>
  <w:style w:type="character" w:styleId="Emphasis">
    <w:name w:val="Emphasis"/>
    <w:qFormat/>
    <w:rsid w:val="00C530C3"/>
    <w:rPr>
      <w:i/>
      <w:iCs/>
    </w:rPr>
  </w:style>
  <w:style w:type="character" w:customStyle="1" w:styleId="a3">
    <w:name w:val="a3"/>
    <w:basedOn w:val="DefaultParagraphFont"/>
    <w:rsid w:val="00341798"/>
  </w:style>
  <w:style w:type="paragraph" w:styleId="CommentSubject">
    <w:name w:val="annotation subject"/>
    <w:basedOn w:val="CommentText"/>
    <w:next w:val="CommentText"/>
    <w:semiHidden/>
    <w:rsid w:val="00074AD9"/>
    <w:rPr>
      <w:b/>
      <w:bCs/>
    </w:rPr>
  </w:style>
  <w:style w:type="character" w:customStyle="1" w:styleId="BodyTextChar">
    <w:name w:val="Body Text Char"/>
    <w:link w:val="BodyText"/>
    <w:rsid w:val="00310E5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561508">
      <w:bodyDiv w:val="1"/>
      <w:marLeft w:val="0"/>
      <w:marRight w:val="0"/>
      <w:marTop w:val="0"/>
      <w:marBottom w:val="0"/>
      <w:divBdr>
        <w:top w:val="none" w:sz="0" w:space="0" w:color="auto"/>
        <w:left w:val="none" w:sz="0" w:space="0" w:color="auto"/>
        <w:bottom w:val="none" w:sz="0" w:space="0" w:color="auto"/>
        <w:right w:val="none" w:sz="0" w:space="0" w:color="auto"/>
      </w:divBdr>
    </w:div>
    <w:div w:id="1028144181">
      <w:bodyDiv w:val="1"/>
      <w:marLeft w:val="0"/>
      <w:marRight w:val="0"/>
      <w:marTop w:val="0"/>
      <w:marBottom w:val="0"/>
      <w:divBdr>
        <w:top w:val="none" w:sz="0" w:space="0" w:color="auto"/>
        <w:left w:val="none" w:sz="0" w:space="0" w:color="auto"/>
        <w:bottom w:val="none" w:sz="0" w:space="0" w:color="auto"/>
        <w:right w:val="none" w:sz="0" w:space="0" w:color="auto"/>
      </w:divBdr>
    </w:div>
    <w:div w:id="1172375478">
      <w:bodyDiv w:val="1"/>
      <w:marLeft w:val="0"/>
      <w:marRight w:val="0"/>
      <w:marTop w:val="0"/>
      <w:marBottom w:val="0"/>
      <w:divBdr>
        <w:top w:val="none" w:sz="0" w:space="0" w:color="auto"/>
        <w:left w:val="none" w:sz="0" w:space="0" w:color="auto"/>
        <w:bottom w:val="none" w:sz="0" w:space="0" w:color="auto"/>
        <w:right w:val="none" w:sz="0" w:space="0" w:color="auto"/>
      </w:divBdr>
    </w:div>
    <w:div w:id="1281841377">
      <w:bodyDiv w:val="1"/>
      <w:marLeft w:val="0"/>
      <w:marRight w:val="0"/>
      <w:marTop w:val="0"/>
      <w:marBottom w:val="0"/>
      <w:divBdr>
        <w:top w:val="none" w:sz="0" w:space="0" w:color="auto"/>
        <w:left w:val="none" w:sz="0" w:space="0" w:color="auto"/>
        <w:bottom w:val="none" w:sz="0" w:space="0" w:color="auto"/>
        <w:right w:val="none" w:sz="0" w:space="0" w:color="auto"/>
      </w:divBdr>
    </w:div>
    <w:div w:id="1399742524">
      <w:bodyDiv w:val="1"/>
      <w:marLeft w:val="0"/>
      <w:marRight w:val="0"/>
      <w:marTop w:val="0"/>
      <w:marBottom w:val="0"/>
      <w:divBdr>
        <w:top w:val="none" w:sz="0" w:space="0" w:color="auto"/>
        <w:left w:val="none" w:sz="0" w:space="0" w:color="auto"/>
        <w:bottom w:val="none" w:sz="0" w:space="0" w:color="auto"/>
        <w:right w:val="none" w:sz="0" w:space="0" w:color="auto"/>
      </w:divBdr>
    </w:div>
    <w:div w:id="145012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9</Pages>
  <Words>3649</Words>
  <Characters>19479</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ІІІ</vt:lpstr>
    </vt:vector>
  </TitlesOfParts>
  <Company>MoF</Company>
  <LinksUpToDate>false</LinksUpToDate>
  <CharactersWithSpaces>23082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ІІІ</dc:title>
  <dc:creator>lmalchev</dc:creator>
  <cp:lastModifiedBy>Вера Данева</cp:lastModifiedBy>
  <cp:revision>9</cp:revision>
  <cp:lastPrinted>2016-08-10T08:21:00Z</cp:lastPrinted>
  <dcterms:created xsi:type="dcterms:W3CDTF">2016-08-16T08:43:00Z</dcterms:created>
  <dcterms:modified xsi:type="dcterms:W3CDTF">2016-09-20T16:11:00Z</dcterms:modified>
</cp:coreProperties>
</file>